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昆明医科大学第二附属医院智慧服务示范项目（一标段：工程造价服务）院内招标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评分说明</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sz w:val="28"/>
          <w:szCs w:val="28"/>
          <w:lang w:val="en-US" w:eastAsia="zh-CN"/>
        </w:rPr>
      </w:pPr>
      <w:r>
        <w:rPr>
          <w:rFonts w:hint="eastAsia"/>
          <w:sz w:val="28"/>
          <w:szCs w:val="28"/>
          <w:lang w:val="en-US" w:eastAsia="zh-CN"/>
        </w:rPr>
        <w:t>一、技术及商务部分（满分80分）</w:t>
      </w:r>
    </w:p>
    <w:p/>
    <w:tbl>
      <w:tblPr>
        <w:tblStyle w:val="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19"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cs="宋体"/>
                <w:b/>
                <w:bCs/>
                <w:color w:val="auto"/>
                <w:sz w:val="21"/>
                <w:szCs w:val="21"/>
              </w:rPr>
            </w:pPr>
            <w:r>
              <w:rPr>
                <w:rFonts w:hint="eastAsia"/>
                <w:b/>
                <w:bCs/>
                <w:sz w:val="24"/>
                <w:szCs w:val="24"/>
                <w:vertAlign w:val="baseline"/>
                <w:lang w:eastAsia="zh-CN"/>
              </w:rPr>
              <w:t>评分内容</w:t>
            </w:r>
          </w:p>
        </w:tc>
        <w:tc>
          <w:tcPr>
            <w:tcW w:w="74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ascii="宋体" w:hAnsi="宋体"/>
                <w:b/>
                <w:bCs/>
                <w:sz w:val="21"/>
                <w:szCs w:val="21"/>
              </w:rPr>
            </w:pPr>
            <w:r>
              <w:rPr>
                <w:rFonts w:hint="eastAsia"/>
                <w:b/>
                <w:bCs/>
                <w:sz w:val="24"/>
                <w:szCs w:val="24"/>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41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 w:val="21"/>
                <w:szCs w:val="21"/>
              </w:rPr>
            </w:pPr>
            <w:r>
              <w:rPr>
                <w:rFonts w:hint="eastAsia" w:ascii="宋体" w:hAnsi="宋体"/>
                <w:sz w:val="21"/>
                <w:szCs w:val="21"/>
              </w:rPr>
              <w:t>造价咨询服务方案（满分</w:t>
            </w:r>
            <w:r>
              <w:rPr>
                <w:rFonts w:hint="eastAsia" w:ascii="宋体" w:hAnsi="宋体"/>
                <w:sz w:val="21"/>
                <w:szCs w:val="21"/>
                <w:lang w:val="en-US" w:eastAsia="zh-CN"/>
              </w:rPr>
              <w:t>15</w:t>
            </w:r>
            <w:r>
              <w:rPr>
                <w:rFonts w:hint="eastAsia" w:ascii="宋体" w:hAnsi="宋体"/>
                <w:sz w:val="21"/>
                <w:szCs w:val="21"/>
              </w:rPr>
              <w:t>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（1）造价咨询服务方案思路清晰、目标明确、依据充分，组织计划及保障措施等方面阐述合理和完整的得</w:t>
            </w:r>
            <w:r>
              <w:rPr>
                <w:rFonts w:hint="eastAsia" w:ascii="宋体" w:hAnsi="宋体"/>
                <w:sz w:val="21"/>
                <w:szCs w:val="21"/>
                <w:lang w:val="en-US" w:eastAsia="zh-CN"/>
              </w:rPr>
              <w:t>11</w:t>
            </w:r>
            <w:r>
              <w:rPr>
                <w:rFonts w:hint="eastAsia" w:ascii="宋体" w:hAnsi="宋体"/>
                <w:sz w:val="21"/>
                <w:szCs w:val="21"/>
              </w:rPr>
              <w:t>-</w:t>
            </w:r>
            <w:r>
              <w:rPr>
                <w:rFonts w:hint="eastAsia" w:ascii="宋体" w:hAnsi="宋体"/>
                <w:sz w:val="21"/>
                <w:szCs w:val="21"/>
                <w:lang w:val="en-US" w:eastAsia="zh-CN"/>
              </w:rPr>
              <w:t>15</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（2）造价咨询服务方案思路、目标和依据一般，组织计划及保障措施等方面阐述基本合理和完整，但针对性不强的得</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（3）造价咨询服务方案思路不清晰或目标不明确或依据不充分，组织计划及保障措施等方面阐述一般，无针对性的得1-</w:t>
            </w:r>
            <w:r>
              <w:rPr>
                <w:rFonts w:hint="eastAsia" w:ascii="宋体" w:hAnsi="宋体"/>
                <w:sz w:val="21"/>
                <w:szCs w:val="21"/>
                <w:lang w:val="en-US" w:eastAsia="zh-CN"/>
              </w:rPr>
              <w:t>5</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（4）未提供造价咨询服务方案的不得分。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41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 w:val="21"/>
                <w:szCs w:val="21"/>
              </w:rPr>
            </w:pPr>
            <w:r>
              <w:rPr>
                <w:rFonts w:hint="eastAsia" w:ascii="宋体" w:hAnsi="宋体"/>
                <w:sz w:val="21"/>
                <w:szCs w:val="21"/>
              </w:rPr>
              <w:t>造价咨询工作重点难点分析（满分10分）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（1）对本项目重点难度分析准确，采取的措施完全满足项目需求、措施切实可行，得7-10分；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（2）对本项目重点难度分析准确，采取的措施基本合理、措施基本可行，得4-6分；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（3）对本项目重点难度分析基本准确，采取的措施不合理、措施不可行，得0-3分。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color w:val="auto"/>
                <w:sz w:val="21"/>
                <w:szCs w:val="21"/>
              </w:rPr>
            </w:pPr>
            <w:r>
              <w:rPr>
                <w:rFonts w:hint="eastAsia" w:cs="宋体"/>
                <w:color w:val="auto"/>
                <w:sz w:val="21"/>
                <w:szCs w:val="21"/>
              </w:rPr>
              <w:t>服务承诺及</w:t>
            </w:r>
            <w:r>
              <w:rPr>
                <w:rFonts w:hint="eastAsia" w:cs="宋体"/>
                <w:color w:val="auto"/>
                <w:sz w:val="21"/>
                <w:szCs w:val="21"/>
                <w:lang w:val="en-US" w:eastAsia="zh-CN"/>
              </w:rPr>
              <w:t>质量控制</w:t>
            </w:r>
            <w:r>
              <w:rPr>
                <w:rFonts w:hint="eastAsia" w:cs="宋体"/>
                <w:color w:val="auto"/>
                <w:sz w:val="21"/>
                <w:szCs w:val="21"/>
              </w:rPr>
              <w:t>措施（满分10分）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（1）服务体系健全，工作程序清晰，安排科学，</w:t>
            </w:r>
            <w:r>
              <w:rPr>
                <w:rFonts w:hint="eastAsia" w:cs="宋体"/>
                <w:color w:val="auto"/>
                <w:sz w:val="21"/>
                <w:szCs w:val="21"/>
                <w:lang w:val="en-US" w:eastAsia="zh-CN"/>
              </w:rPr>
              <w:t>质量控制</w:t>
            </w:r>
            <w:r>
              <w:rPr>
                <w:rFonts w:hint="eastAsia" w:ascii="宋体" w:hAnsi="宋体"/>
                <w:sz w:val="21"/>
                <w:szCs w:val="21"/>
              </w:rPr>
              <w:t>措施有力，有具体的违约责任承诺得7-10分；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（2）服务保证体健全，工作程序、安排基本合理，</w:t>
            </w:r>
            <w:r>
              <w:rPr>
                <w:rFonts w:hint="eastAsia" w:cs="宋体"/>
                <w:color w:val="auto"/>
                <w:sz w:val="21"/>
                <w:szCs w:val="21"/>
                <w:lang w:val="en-US" w:eastAsia="zh-CN"/>
              </w:rPr>
              <w:t>质量控制</w:t>
            </w:r>
            <w:r>
              <w:rPr>
                <w:rFonts w:hint="eastAsia" w:ascii="宋体" w:hAnsi="宋体"/>
                <w:sz w:val="21"/>
                <w:szCs w:val="21"/>
              </w:rPr>
              <w:t>措施基本合理，无违约责任承诺的得4-6分；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（3）服务保证体系较差，工作程序不清晰</w:t>
            </w:r>
            <w:r>
              <w:rPr>
                <w:rFonts w:hint="eastAsia" w:ascii="宋体" w:hAnsi="宋体"/>
                <w:sz w:val="21"/>
                <w:szCs w:val="21"/>
                <w:lang w:val="en-US" w:eastAsia="zh-CN"/>
              </w:rPr>
              <w:t>，</w:t>
            </w:r>
            <w:r>
              <w:rPr>
                <w:rFonts w:hint="eastAsia" w:ascii="宋体" w:hAnsi="宋体"/>
                <w:sz w:val="21"/>
                <w:szCs w:val="21"/>
              </w:rPr>
              <w:t>安排不合理，</w:t>
            </w:r>
            <w:r>
              <w:rPr>
                <w:rFonts w:hint="eastAsia" w:ascii="宋体" w:hAnsi="宋体"/>
                <w:sz w:val="21"/>
                <w:szCs w:val="21"/>
                <w:lang w:val="en-US" w:eastAsia="zh-CN"/>
              </w:rPr>
              <w:t>无质量工作措施</w:t>
            </w:r>
            <w:r>
              <w:rPr>
                <w:rFonts w:hint="eastAsia" w:ascii="宋体" w:hAnsi="宋体"/>
                <w:sz w:val="21"/>
                <w:szCs w:val="21"/>
              </w:rPr>
              <w:t>的得分0-3分。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color w:val="auto"/>
                <w:sz w:val="21"/>
                <w:szCs w:val="21"/>
              </w:rPr>
            </w:pPr>
            <w:r>
              <w:rPr>
                <w:rFonts w:hint="eastAsia" w:cs="宋体"/>
                <w:color w:val="auto"/>
                <w:sz w:val="21"/>
                <w:szCs w:val="21"/>
              </w:rPr>
              <w:t>服务周期承诺和保证措施（满分5分）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（1）服务周期能满足项目要求，对遇到问题的响应及解决时限的承诺，有具体的期限违约责任承诺的得4-5分；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（2）服务周期能满足项目要求，对遇到问题的响应及解决时限的承诺，无违约责任承诺的得2-3分；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（3）服务周期基本能满足项目要求，无对遇到问题的响应及解决时限的承诺的得0-1分。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color w:val="auto"/>
                <w:sz w:val="21"/>
                <w:szCs w:val="21"/>
              </w:rPr>
            </w:pPr>
            <w:r>
              <w:rPr>
                <w:rFonts w:hint="eastAsia" w:cs="宋体"/>
                <w:color w:val="auto"/>
                <w:sz w:val="21"/>
                <w:szCs w:val="21"/>
              </w:rPr>
              <w:t>管理规范性评价（满分5分）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投标人具有①质量管理体系认证证书、②环境管理体系认证证书、③职业健康安全管理体系认证证书、④信息技术服务管理体系认证证书、⑤信息安全管理体系认证证书，证书覆盖范围应包括造价业务，满足1项得1分，满分5分，不满足或未提供不得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注：证书应有效期内且保持有效。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color w:val="auto"/>
                <w:sz w:val="21"/>
                <w:szCs w:val="21"/>
              </w:rPr>
            </w:pPr>
            <w:r>
              <w:rPr>
                <w:rFonts w:hint="eastAsia" w:cs="宋体"/>
                <w:color w:val="auto"/>
                <w:sz w:val="21"/>
                <w:szCs w:val="21"/>
              </w:rPr>
              <w:t>项目组专业人员配备情况（满分</w:t>
            </w:r>
            <w:r>
              <w:rPr>
                <w:rFonts w:hint="eastAsia" w:cs="宋体"/>
                <w:color w:val="auto"/>
                <w:sz w:val="21"/>
                <w:szCs w:val="21"/>
                <w:lang w:val="en-US" w:eastAsia="zh-CN"/>
              </w:rPr>
              <w:t>20</w:t>
            </w:r>
            <w:r>
              <w:rPr>
                <w:rFonts w:hint="eastAsia" w:cs="宋体"/>
                <w:color w:val="auto"/>
                <w:sz w:val="21"/>
                <w:szCs w:val="21"/>
              </w:rPr>
              <w:t>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项目组专业人员配备需专业针对性强，配置合理齐全，具备以下证书：</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（1）具备工业和信息化部教育与考试中心核发的《软件工程造价师》证书的得</w:t>
            </w:r>
            <w:r>
              <w:rPr>
                <w:rFonts w:hint="eastAsia" w:ascii="宋体" w:hAnsi="宋体"/>
                <w:sz w:val="21"/>
                <w:szCs w:val="21"/>
                <w:lang w:val="en-US" w:eastAsia="zh-CN"/>
              </w:rPr>
              <w:t>2</w:t>
            </w:r>
            <w:r>
              <w:rPr>
                <w:rFonts w:hint="eastAsia" w:ascii="宋体" w:hAnsi="宋体"/>
                <w:sz w:val="21"/>
                <w:szCs w:val="21"/>
              </w:rPr>
              <w:t>分，本项最多得</w:t>
            </w:r>
            <w:r>
              <w:rPr>
                <w:rFonts w:hint="eastAsia" w:ascii="宋体" w:hAnsi="宋体"/>
                <w:sz w:val="21"/>
                <w:szCs w:val="21"/>
                <w:lang w:val="en-US" w:eastAsia="zh-CN"/>
              </w:rPr>
              <w:t>10</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具备：①《信息系统项目管理师（软考）》证书、②《系统集成项目管理工程师（软考）》、③《软件设计师（软考）》、④《数据库系统工程师（软考）》、⑤《网络工程师（软考）》、⑥《信息安全工程师（软考）》、⑦《软件评测师（软考）》证书、⑧《信息系统管理工程师（软考）》、</w:t>
            </w:r>
            <w:r>
              <w:rPr>
                <w:rFonts w:hint="eastAsia" w:ascii="宋体" w:hAnsi="宋体"/>
                <w:color w:val="auto"/>
                <w:sz w:val="21"/>
                <w:szCs w:val="21"/>
                <w:highlight w:val="none"/>
              </w:rPr>
              <w:t>⑨</w:t>
            </w: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rPr>
              <w:t>级及其以上造价工程师注册证书（</w:t>
            </w:r>
            <w:r>
              <w:rPr>
                <w:rFonts w:hint="eastAsia" w:ascii="宋体" w:hAnsi="宋体"/>
                <w:color w:val="auto"/>
                <w:sz w:val="21"/>
                <w:szCs w:val="21"/>
                <w:highlight w:val="none"/>
                <w:lang w:val="en-US" w:eastAsia="zh-CN"/>
              </w:rPr>
              <w:t>不限</w:t>
            </w:r>
            <w:r>
              <w:rPr>
                <w:rFonts w:hint="eastAsia" w:ascii="宋体" w:hAnsi="宋体"/>
                <w:color w:val="auto"/>
                <w:sz w:val="21"/>
                <w:szCs w:val="21"/>
                <w:highlight w:val="none"/>
              </w:rPr>
              <w:t>专业，须为本单位注册人员，如注册单位曾有变更的，需提供注册单位变更记录）、⑩中华人民共和国咨询工程师</w:t>
            </w:r>
            <w:r>
              <w:rPr>
                <w:rFonts w:hint="eastAsia" w:ascii="宋体" w:hAnsi="宋体"/>
                <w:sz w:val="21"/>
                <w:szCs w:val="21"/>
              </w:rPr>
              <w:t>（投资）执业资格证书（电子、信息工程专业，执业单位必须为本单位，提供执业凭证），每具备1类上述证书得</w:t>
            </w:r>
            <w:r>
              <w:rPr>
                <w:rFonts w:hint="eastAsia" w:ascii="宋体" w:hAnsi="宋体"/>
                <w:sz w:val="21"/>
                <w:szCs w:val="21"/>
                <w:lang w:val="en-US" w:eastAsia="zh-CN"/>
              </w:rPr>
              <w:t>1</w:t>
            </w:r>
            <w:r>
              <w:rPr>
                <w:rFonts w:hint="eastAsia" w:ascii="宋体" w:hAnsi="宋体"/>
                <w:sz w:val="21"/>
                <w:szCs w:val="21"/>
              </w:rPr>
              <w:t>分，一个人有多个证书的只计算一类证书，满分</w:t>
            </w:r>
            <w:r>
              <w:rPr>
                <w:rFonts w:hint="eastAsia" w:ascii="宋体" w:hAnsi="宋体"/>
                <w:sz w:val="21"/>
                <w:szCs w:val="21"/>
                <w:lang w:val="en-US" w:eastAsia="zh-CN"/>
              </w:rPr>
              <w:t>10</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注：（1）软考是指：中华人民共和国人力资源和社会保障部与中华人民共和国工业和信息化部核发的国家专业技术</w:t>
            </w:r>
            <w:bookmarkStart w:id="0" w:name="_GoBack"/>
            <w:bookmarkEnd w:id="0"/>
            <w:r>
              <w:rPr>
                <w:rFonts w:hint="eastAsia" w:ascii="宋体" w:hAnsi="宋体"/>
                <w:sz w:val="21"/>
                <w:szCs w:val="21"/>
              </w:rPr>
              <w:t>人员职业资格证书；（2）项目组成员必须为本单位人员，均须提供连续6个月在本公司的社保缴费证明，退休人员需提供退休证明、劳动合同或返聘证明。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color w:val="auto"/>
                <w:sz w:val="21"/>
                <w:szCs w:val="21"/>
              </w:rPr>
            </w:pPr>
            <w:r>
              <w:rPr>
                <w:rFonts w:hint="eastAsia" w:cs="宋体"/>
                <w:color w:val="auto"/>
                <w:sz w:val="21"/>
                <w:szCs w:val="21"/>
              </w:rPr>
              <w:t>造价工具（满分5分）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具有信息化造价管理工具、软件成本度量或评估工具、工程造价工具（如广联达等）、询价工具（如造价通、慧讯网等），造价工具类别多样，能够很好地满足本项目实际需求，针对性较好，每提供1种工具，得1分；最高得5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注：工具需要提供证明文件：（1）自主研发的工具需提供软件著作权证明；（2）采购的工具需提供采购发票或采购合同。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color w:val="auto"/>
                <w:sz w:val="21"/>
                <w:szCs w:val="21"/>
              </w:rPr>
            </w:pPr>
            <w:r>
              <w:rPr>
                <w:rFonts w:hint="eastAsia" w:cs="宋体"/>
                <w:color w:val="auto"/>
                <w:sz w:val="21"/>
                <w:szCs w:val="21"/>
                <w:lang w:val="en-US" w:eastAsia="zh-CN"/>
              </w:rPr>
              <w:t>同类</w:t>
            </w:r>
            <w:r>
              <w:rPr>
                <w:rFonts w:hint="eastAsia" w:cs="宋体"/>
                <w:color w:val="auto"/>
                <w:sz w:val="21"/>
                <w:szCs w:val="21"/>
              </w:rPr>
              <w:t>业绩（满分</w:t>
            </w:r>
            <w:r>
              <w:rPr>
                <w:rFonts w:hint="eastAsia" w:cs="宋体"/>
                <w:color w:val="auto"/>
                <w:sz w:val="21"/>
                <w:szCs w:val="21"/>
                <w:lang w:val="en-US" w:eastAsia="zh-CN"/>
              </w:rPr>
              <w:t>10</w:t>
            </w:r>
            <w:r>
              <w:rPr>
                <w:rFonts w:hint="eastAsia" w:cs="宋体"/>
                <w:color w:val="auto"/>
                <w:sz w:val="21"/>
                <w:szCs w:val="21"/>
              </w:rPr>
              <w:t>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投标人近三年（202</w:t>
            </w:r>
            <w:r>
              <w:rPr>
                <w:rFonts w:hint="eastAsia" w:ascii="宋体" w:hAnsi="宋体"/>
                <w:sz w:val="21"/>
                <w:szCs w:val="21"/>
                <w:lang w:val="en-US" w:eastAsia="zh-CN"/>
              </w:rPr>
              <w:t>1</w:t>
            </w:r>
            <w:r>
              <w:rPr>
                <w:rFonts w:hint="eastAsia" w:ascii="宋体" w:hAnsi="宋体"/>
                <w:sz w:val="21"/>
                <w:szCs w:val="21"/>
              </w:rPr>
              <w:t>年-至今）承担过的一项</w:t>
            </w:r>
            <w:r>
              <w:rPr>
                <w:rFonts w:hint="eastAsia" w:ascii="宋体" w:hAnsi="宋体"/>
                <w:sz w:val="21"/>
                <w:szCs w:val="21"/>
                <w:lang w:val="en-US" w:eastAsia="zh-CN"/>
              </w:rPr>
              <w:t>同类信息化或新基建项目造价咨询服务业绩，</w:t>
            </w:r>
            <w:r>
              <w:rPr>
                <w:rFonts w:hint="eastAsia" w:ascii="宋体" w:hAnsi="宋体"/>
                <w:sz w:val="21"/>
                <w:szCs w:val="21"/>
              </w:rPr>
              <w:t>业绩的得1分，分数加满为止。</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sz w:val="28"/>
          <w:szCs w:val="28"/>
          <w:lang w:val="en-US" w:eastAsia="zh-CN"/>
        </w:rPr>
      </w:pPr>
      <w:r>
        <w:rPr>
          <w:rFonts w:hint="eastAsia"/>
          <w:sz w:val="28"/>
          <w:szCs w:val="28"/>
          <w:lang w:val="en-US" w:eastAsia="zh-CN"/>
        </w:rPr>
        <w:t>二、报价部分（满分 20分）</w:t>
      </w:r>
    </w:p>
    <w:tbl>
      <w:tblPr>
        <w:tblStyle w:val="4"/>
        <w:tblpPr w:leftFromText="180" w:rightFromText="180" w:vertAnchor="text" w:horzAnchor="page" w:tblpX="1669" w:tblpY="644"/>
        <w:tblOverlap w:val="never"/>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815" w:type="pct"/>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评分内容</w:t>
            </w:r>
          </w:p>
        </w:tc>
        <w:tc>
          <w:tcPr>
            <w:tcW w:w="4184" w:type="pct"/>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b/>
                <w:bCs/>
                <w:sz w:val="24"/>
                <w:szCs w:val="24"/>
                <w:vertAlign w:val="baseline"/>
                <w:lang w:eastAsia="zh-CN"/>
              </w:rPr>
            </w:pPr>
            <w:r>
              <w:rPr>
                <w:rFonts w:hint="eastAsia"/>
                <w:b/>
                <w:bCs/>
                <w:sz w:val="24"/>
                <w:szCs w:val="24"/>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15" w:type="pct"/>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报价（评标基准价/投标报价）*20</w:t>
            </w:r>
          </w:p>
        </w:tc>
        <w:tc>
          <w:tcPr>
            <w:tcW w:w="4184" w:type="pct"/>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报价最低的事务所的价格为基准价，其价格分为满分。其他事务所的报价得分=（基准价/最后报价）×价格权值×100%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TM0ZjA3YjM3MmE1ZjY3ZDliMTIzNGUxN2UwM2MifQ=="/>
  </w:docVars>
  <w:rsids>
    <w:rsidRoot w:val="44C6554A"/>
    <w:rsid w:val="06FF6824"/>
    <w:rsid w:val="08474C63"/>
    <w:rsid w:val="08AF2937"/>
    <w:rsid w:val="12FA4365"/>
    <w:rsid w:val="235729A4"/>
    <w:rsid w:val="30670278"/>
    <w:rsid w:val="34E225C0"/>
    <w:rsid w:val="42B1201F"/>
    <w:rsid w:val="43336E3F"/>
    <w:rsid w:val="44C6554A"/>
    <w:rsid w:val="453D2234"/>
    <w:rsid w:val="49BE5A78"/>
    <w:rsid w:val="4AF3438A"/>
    <w:rsid w:val="4B440F7E"/>
    <w:rsid w:val="4CA75CAB"/>
    <w:rsid w:val="50097FE5"/>
    <w:rsid w:val="545A619D"/>
    <w:rsid w:val="55C06D13"/>
    <w:rsid w:val="57071516"/>
    <w:rsid w:val="5BA12451"/>
    <w:rsid w:val="5EE6114F"/>
    <w:rsid w:val="5F7639D9"/>
    <w:rsid w:val="60442449"/>
    <w:rsid w:val="6F070882"/>
    <w:rsid w:val="79F7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rFonts w:ascii="宋体" w:hAnsi="宋体"/>
      <w:color w:val="00000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2024-09-19T07:52:00Z</dcterms:created>
  <dc:creator>默默呀</dc:creator>
  <cp:lastModifiedBy>Administrator</cp:lastModifiedBy>
  <dcterms:modified xsi:type="dcterms:W3CDTF">2024-09-25T02:29:11Z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8CD60900650643289FB406DFB85D2A6D_13</vt:lpwstr>
  </property>
</Properties>
</file>