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ascii="方正楷体_GBK" w:hAnsi="方正楷体_GBK" w:eastAsia="方正楷体_GBK" w:cs="方正楷体_GBK"/>
          <w:sz w:val="28"/>
          <w:szCs w:val="22"/>
        </w:rPr>
      </w:pPr>
      <w:bookmarkStart w:id="0" w:name="_Toc32495"/>
      <w:bookmarkStart w:id="1" w:name="_Toc32426"/>
      <w:r>
        <w:rPr>
          <w:rFonts w:hint="eastAsia" w:ascii="方正楷体_GBK" w:hAnsi="方正楷体_GBK" w:eastAsia="方正楷体_GBK" w:cs="方正楷体_GBK"/>
          <w:sz w:val="28"/>
          <w:szCs w:val="22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2"/>
          <w:lang w:eastAsia="zh-CN"/>
        </w:rPr>
        <w:t>评审</w:t>
      </w:r>
      <w:r>
        <w:rPr>
          <w:rFonts w:ascii="方正楷体_GBK" w:hAnsi="方正楷体_GBK" w:eastAsia="方正楷体_GBK" w:cs="方正楷体_GBK"/>
          <w:sz w:val="28"/>
          <w:szCs w:val="22"/>
        </w:rPr>
        <w:t>方法（综合评分法）</w:t>
      </w:r>
      <w:bookmarkEnd w:id="0"/>
      <w:bookmarkEnd w:id="1"/>
    </w:p>
    <w:tbl>
      <w:tblPr>
        <w:tblStyle w:val="8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3"/>
        <w:gridCol w:w="1593"/>
        <w:gridCol w:w="2682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3.1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符合性评审标准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存在下列情况之一的，</w:t>
            </w: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无效：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签署、盖章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法定代表人身份证明书及法定代表人授权委托书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报价超过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文件中规定的最高限价的；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不能接受的附加条件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文件含有采购人不能接受的附加条件的;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其他无效情形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法律、法规和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文件规定的其他无效情形。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3.2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总得分计算公式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的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总得分＝F1＋F2＋F3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其中：①F1、F2、F3分别为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报价、技术部分、商务部分3项评分因素的汇总得分；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2、评分因素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分值及权重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报价F1：满分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分。技术部分F2：满分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商务部分F3：满分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评审F1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报价计算公式= </w:t>
            </w:r>
            <w:r>
              <w:rPr>
                <w:rFonts w:hint="eastAsia" w:ascii="华文楷体" w:hAnsi="华文楷体" w:eastAsia="华文楷体" w:cs="华文楷体"/>
                <w:position w:val="-26"/>
                <w:szCs w:val="21"/>
              </w:rPr>
              <w:object>
                <v:shape id="_x0000_i1025" o:spt="75" type="#_x0000_t75" style="height:36pt;width:77.6pt;" o:ole="t" filled="f" o:preferrelative="t" stroked="f" coordsize="21600,21600">
                  <v:path/>
                  <v:fill on="f" focussize="0,0"/>
                  <v:stroke on="f" joinstyle="miter"/>
                  <v:imagedata r:id="rId5" o:title="341228446826312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华文楷体" w:hAnsi="华文楷体" w:eastAsia="华文楷体" w:cs="华文楷体"/>
                <w:szCs w:val="21"/>
              </w:rPr>
              <w:t>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即：F1=[C/（B1，B2，…，Bn）]×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注：C为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基准价，即经初步审查合格且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价格最低的有效报价；B1，B2，…，Bn为第n个经初步审查合格的报价</w:t>
            </w:r>
            <w:r>
              <w:rPr>
                <w:rFonts w:hint="eastAsia" w:ascii="华文楷体" w:hAnsi="华文楷体" w:eastAsia="华文楷体" w:cs="华文楷体"/>
                <w:szCs w:val="21"/>
                <w:vertAlign w:val="baseline"/>
                <w:lang w:val="en-US" w:eastAsia="zh-CN"/>
              </w:rPr>
              <w:t>。采购文件中未说明且品规型号多的，评审专家组依据价格、使用量、临床应用情况指定代表品及其权重，代表品数量可以为一种或多种。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3.3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4、技术部分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评审F2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技术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样品评审(满分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分)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样品规格提供齐全、外观完好、质量优越、材质精良、设计精致、标识完整，得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21-30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样品规格提供基本齐全、外观普通、质量材质粗糙、样品外观无明显瑕疵或变形、设计正常，得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11-20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外观粗糙、设计粗劣，材质粗糙、样品外观存在瑕疵或变形，得 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分。</w:t>
            </w:r>
          </w:p>
          <w:p>
            <w:pPr>
              <w:snapToGrid w:val="0"/>
              <w:spacing w:line="24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若无法比较样品，由评审小组综合评定打分。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5、商务部分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评审F3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1.耗材供应保障情况评分（满分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耗材供应保障能力较强，供货响应迅速，响应人对采购人配合度较高，响应人有充足的备货量，有完善的备货预警机制，有可行的紧急调货预案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4-5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耗材供应保障能力一般，供货及时，响应人对采购人配合度一般，有一定数量的备货；有备货预警机制，但该机制不完善；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有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紧急调货预案，但该预案可行性不足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2-3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耗材供应保障能力较弱，不能满足采购人需求，响应人对采购人配合度较低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2.售后服务（满分5分）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提供完善的售后服务方案，至少包括性能验证、投诉处理、不良事件处理、售后服务流程、响应/处理时间、负责人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姓名身份证号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及电话、质量监管及处罚等。方案合理、操作性强，且切实可行。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售后服务方案全面、合理可行，方案安排科学合理、可操作性强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得4-5分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售后服务方案可行，方案安排可行，有一定的针对性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得2-3分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售后服务方案有明显瑕疵，方案安排有瑕疵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得0-1分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3.类似产品销售业绩（满分5分）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近三年（20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年至今）类似产品销售业绩（供货凭证、中标通知、合同等）注：业绩的有效时间以证明文件的时间为准，提供一项得1分，增加一项，加1分，加满为止。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厂家授权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情况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厂家直供，得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5分；一级授权，得4分；二级授权，得3分；三级及其他授权，得1分；无授权，得0分。</w:t>
            </w:r>
            <w:bookmarkStart w:id="10" w:name="_GoBack"/>
            <w:bookmarkEnd w:id="10"/>
          </w:p>
        </w:tc>
      </w:tr>
    </w:tbl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2" w:name="_Toc16028"/>
      <w:bookmarkStart w:id="3" w:name="_Toc16081"/>
      <w:r>
        <w:rPr>
          <w:rFonts w:hint="eastAsia" w:ascii="华文楷体" w:hAnsi="华文楷体" w:eastAsia="华文楷体" w:cs="华文楷体"/>
          <w:sz w:val="24"/>
        </w:rPr>
        <w:t>一、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hint="eastAsia" w:ascii="华文楷体" w:hAnsi="华文楷体" w:eastAsia="华文楷体" w:cs="华文楷体"/>
          <w:sz w:val="24"/>
        </w:rPr>
        <w:t>方法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华文楷体" w:hAnsi="华文楷体" w:eastAsia="华文楷体" w:cs="华文楷体"/>
          <w:b w:val="0"/>
          <w:bCs w:val="0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b w:val="0"/>
          <w:bCs w:val="0"/>
          <w:sz w:val="24"/>
        </w:rPr>
        <w:t>对满足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文件全部实质性要求（即通过资格性评审及符合性评审）的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文件，按照本章前附表规定的评分标准进行打分，并按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总得分计算公式计算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4" w:name="_Toc28122"/>
      <w:bookmarkStart w:id="5" w:name="_Toc14948"/>
      <w:r>
        <w:rPr>
          <w:rFonts w:hint="eastAsia" w:ascii="华文楷体" w:hAnsi="华文楷体" w:eastAsia="华文楷体" w:cs="华文楷体"/>
          <w:sz w:val="24"/>
        </w:rPr>
        <w:t>二、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程序及标准</w:t>
      </w:r>
      <w:bookmarkEnd w:id="4"/>
      <w:bookmarkEnd w:id="5"/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1符合性评审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依据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文件的规定，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对符合资格的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文件从有效性、完整性和对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文件的实质性响应程度等方面进行审查，见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2详细评审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按照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文件中规定的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方法和标准，对符合性审查合格的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文件进行商务和技术评估，综合比较与评价, 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2.2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各成员要依法独立评审，并对评审意见承担个人责任。对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的客观评分项的评分应当一致，对其他需要借助专业知识评判的主观评分项，应当严格按照评分细则公正评分。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成员对需要共同认定的事项存在争议的，按照少数服从多数的原则做出结论。持不同意见的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成员应当在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报告上签署不同意见并说明理由，否则视为同意。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2.4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文件报价出现前后不一致的，按照下列规定修正：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文件中开标一览表（报价表）内容与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文件中相应内容不一致的，以开标一览表（报价表）为准；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2.4.2</w:t>
      </w:r>
      <w:r>
        <w:rPr>
          <w:rFonts w:ascii="华文楷体" w:hAnsi="华文楷体" w:eastAsia="华文楷体" w:cs="华文楷体"/>
          <w:sz w:val="24"/>
        </w:rPr>
        <w:t>大写金额和小写金额不一致的，以大写金额为准；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2.4.3</w:t>
      </w:r>
      <w:r>
        <w:rPr>
          <w:rFonts w:ascii="华文楷体" w:hAnsi="华文楷体" w:eastAsia="华文楷体" w:cs="华文楷体"/>
          <w:sz w:val="24"/>
        </w:rPr>
        <w:t>单价金额小数点或者百分比有明显错位的，以开标一览表的总价为准，并修改单价；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2.4.4</w:t>
      </w:r>
      <w:r>
        <w:rPr>
          <w:rFonts w:ascii="华文楷体" w:hAnsi="华文楷体" w:eastAsia="华文楷体" w:cs="华文楷体"/>
          <w:sz w:val="24"/>
        </w:rPr>
        <w:t>总价金额与按单价汇总金额不一致的，以单价金额计算结果为准。</w:t>
      </w:r>
      <w:r>
        <w:rPr>
          <w:rFonts w:ascii="华文楷体" w:hAnsi="华文楷体" w:eastAsia="华文楷体" w:cs="华文楷体"/>
          <w:b/>
          <w:bCs/>
          <w:sz w:val="24"/>
        </w:rPr>
        <w:t>所有计算结果均保留小数点后两位</w:t>
      </w:r>
      <w:r>
        <w:rPr>
          <w:rFonts w:ascii="华文楷体" w:hAnsi="华文楷体" w:eastAsia="华文楷体" w:cs="华文楷体"/>
          <w:sz w:val="24"/>
        </w:rPr>
        <w:t>，小数点后第三位“四舍五入”。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★2.</w:t>
      </w:r>
      <w:r>
        <w:rPr>
          <w:rFonts w:hint="eastAsia" w:ascii="华文楷体" w:hAnsi="华文楷体" w:eastAsia="华文楷体" w:cs="华文楷体"/>
          <w:sz w:val="24"/>
        </w:rPr>
        <w:t>5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认为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的报价明显低于其他通过符合性审查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的报价，有可能影响产品质量或者不能诚信履约的，应当要求其在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现场合理的时间内提供书面说明，必要时提交相关证明材料；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不能证明其报价合理性的，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应当将其作为无效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处理。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6" w:name="_Toc25186"/>
      <w:bookmarkStart w:id="7" w:name="_Toc1631"/>
      <w:r>
        <w:rPr>
          <w:rFonts w:hint="eastAsia" w:ascii="华文楷体" w:hAnsi="华文楷体" w:eastAsia="华文楷体" w:cs="华文楷体"/>
          <w:sz w:val="24"/>
        </w:rPr>
        <w:t>三、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文件的澄清</w:t>
      </w:r>
      <w:bookmarkEnd w:id="6"/>
      <w:bookmarkEnd w:id="7"/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过程中，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可以书面形式要求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对所提交的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文件中含义不明确、同类问题表述不一致或者有明显文字和计算错误的内容，进行书面澄清或说明。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不接受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主动提出的澄清、说明。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的澄清、说明应当采用书面形式，由法定代表人或其授权的代表签字，澄清事项不得超出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文件的范围并不得改变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文件的实质性内容（算术性错误修正的除外）。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的书面澄清、说明属于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文件的组成部分。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提交的澄清、说明有疑问的，可以要求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进一步澄清、说明。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8" w:name="_Toc14055"/>
      <w:bookmarkStart w:id="9" w:name="_Toc28117"/>
      <w:r>
        <w:rPr>
          <w:rFonts w:hint="eastAsia" w:ascii="华文楷体" w:hAnsi="华文楷体" w:eastAsia="华文楷体" w:cs="华文楷体"/>
          <w:sz w:val="24"/>
        </w:rPr>
        <w:t>四、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结果</w:t>
      </w:r>
      <w:bookmarkEnd w:id="8"/>
      <w:bookmarkEnd w:id="9"/>
    </w:p>
    <w:p>
      <w:pPr>
        <w:spacing w:line="360" w:lineRule="auto"/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逐一评审，按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总得分由高到低的顺序推荐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中标候选人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。得分相同的，按响应报价由低到高顺序排序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得分且响应报价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相同的按技术部分得分排序，如再相同由评审小组讨论决定排序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9765230-CECA-45B0-9F06-DA1AD909249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47200B1-5591-43A4-87C6-7A075B2922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DY4Y2YxYzU2NDgzYmI5Y2E2Y2E3MjU2YjU2ZDEifQ=="/>
  </w:docVars>
  <w:rsids>
    <w:rsidRoot w:val="68ED23A1"/>
    <w:rsid w:val="00183996"/>
    <w:rsid w:val="004D72FC"/>
    <w:rsid w:val="006C5A58"/>
    <w:rsid w:val="00EA7AED"/>
    <w:rsid w:val="01696297"/>
    <w:rsid w:val="018C6DB8"/>
    <w:rsid w:val="03AC1080"/>
    <w:rsid w:val="047D014D"/>
    <w:rsid w:val="05063A65"/>
    <w:rsid w:val="057515BA"/>
    <w:rsid w:val="05CB2422"/>
    <w:rsid w:val="06226BEE"/>
    <w:rsid w:val="068F4112"/>
    <w:rsid w:val="09042ECC"/>
    <w:rsid w:val="09075307"/>
    <w:rsid w:val="0932531A"/>
    <w:rsid w:val="09CE2DA4"/>
    <w:rsid w:val="0AB954AA"/>
    <w:rsid w:val="0ADA598E"/>
    <w:rsid w:val="0C1338DB"/>
    <w:rsid w:val="0C612D6C"/>
    <w:rsid w:val="0D734E63"/>
    <w:rsid w:val="0E643415"/>
    <w:rsid w:val="0E855FC4"/>
    <w:rsid w:val="0EC67DB4"/>
    <w:rsid w:val="0F9D4B12"/>
    <w:rsid w:val="0F9E7AAB"/>
    <w:rsid w:val="0FA5199F"/>
    <w:rsid w:val="11B11D83"/>
    <w:rsid w:val="12BE1D47"/>
    <w:rsid w:val="12D83014"/>
    <w:rsid w:val="13697223"/>
    <w:rsid w:val="13AC2993"/>
    <w:rsid w:val="13DE46BF"/>
    <w:rsid w:val="14365D9D"/>
    <w:rsid w:val="144F2FB5"/>
    <w:rsid w:val="145372F0"/>
    <w:rsid w:val="15521AAE"/>
    <w:rsid w:val="15EA738E"/>
    <w:rsid w:val="16401C78"/>
    <w:rsid w:val="16591E84"/>
    <w:rsid w:val="174E378A"/>
    <w:rsid w:val="17621B1C"/>
    <w:rsid w:val="17990AC3"/>
    <w:rsid w:val="185B4CFD"/>
    <w:rsid w:val="19C0586F"/>
    <w:rsid w:val="19D74CFB"/>
    <w:rsid w:val="1ABE0B46"/>
    <w:rsid w:val="1AEB4C02"/>
    <w:rsid w:val="1AEE6F4C"/>
    <w:rsid w:val="1C89648F"/>
    <w:rsid w:val="1CC81301"/>
    <w:rsid w:val="1CD12633"/>
    <w:rsid w:val="1DAC0F64"/>
    <w:rsid w:val="1DB41365"/>
    <w:rsid w:val="1E7F64EB"/>
    <w:rsid w:val="1ED25815"/>
    <w:rsid w:val="1F45015A"/>
    <w:rsid w:val="20107B43"/>
    <w:rsid w:val="203C0637"/>
    <w:rsid w:val="20DB3EAF"/>
    <w:rsid w:val="2159170D"/>
    <w:rsid w:val="21640853"/>
    <w:rsid w:val="221B7BEB"/>
    <w:rsid w:val="2252000B"/>
    <w:rsid w:val="23E11C32"/>
    <w:rsid w:val="23E5533A"/>
    <w:rsid w:val="24073473"/>
    <w:rsid w:val="24A24397"/>
    <w:rsid w:val="24F06C89"/>
    <w:rsid w:val="25ED45CC"/>
    <w:rsid w:val="270E7C35"/>
    <w:rsid w:val="280963E2"/>
    <w:rsid w:val="284B6511"/>
    <w:rsid w:val="295A7282"/>
    <w:rsid w:val="29DB6845"/>
    <w:rsid w:val="2A1F4715"/>
    <w:rsid w:val="2A4B1276"/>
    <w:rsid w:val="2A601E62"/>
    <w:rsid w:val="2ADE7ED4"/>
    <w:rsid w:val="2AE714EE"/>
    <w:rsid w:val="2AF20BB1"/>
    <w:rsid w:val="2B02159F"/>
    <w:rsid w:val="2C0B4C88"/>
    <w:rsid w:val="2C57499B"/>
    <w:rsid w:val="2DDC1283"/>
    <w:rsid w:val="2E335F99"/>
    <w:rsid w:val="2F7A4730"/>
    <w:rsid w:val="30F02BCA"/>
    <w:rsid w:val="31261223"/>
    <w:rsid w:val="315E1496"/>
    <w:rsid w:val="31871B4D"/>
    <w:rsid w:val="31AF140A"/>
    <w:rsid w:val="31D06B2D"/>
    <w:rsid w:val="31ED5FEB"/>
    <w:rsid w:val="32110677"/>
    <w:rsid w:val="32291EC6"/>
    <w:rsid w:val="323B3CAF"/>
    <w:rsid w:val="3257620E"/>
    <w:rsid w:val="32691E1B"/>
    <w:rsid w:val="327B0B4B"/>
    <w:rsid w:val="32DF0A54"/>
    <w:rsid w:val="338225B9"/>
    <w:rsid w:val="344528F5"/>
    <w:rsid w:val="35191A11"/>
    <w:rsid w:val="35211D9B"/>
    <w:rsid w:val="36126D84"/>
    <w:rsid w:val="3622238F"/>
    <w:rsid w:val="371500A9"/>
    <w:rsid w:val="381F418F"/>
    <w:rsid w:val="38E72CA7"/>
    <w:rsid w:val="39DE67D4"/>
    <w:rsid w:val="3A994B5D"/>
    <w:rsid w:val="3B1251B1"/>
    <w:rsid w:val="3B1F7166"/>
    <w:rsid w:val="3B7B3872"/>
    <w:rsid w:val="3C2E63D0"/>
    <w:rsid w:val="3C577B69"/>
    <w:rsid w:val="3C8E29D2"/>
    <w:rsid w:val="3C9A663B"/>
    <w:rsid w:val="3D5974B2"/>
    <w:rsid w:val="3E461AAC"/>
    <w:rsid w:val="3EB23D9E"/>
    <w:rsid w:val="3EFD2017"/>
    <w:rsid w:val="41125031"/>
    <w:rsid w:val="41634E9A"/>
    <w:rsid w:val="41AD2574"/>
    <w:rsid w:val="41F64EA7"/>
    <w:rsid w:val="429C4E23"/>
    <w:rsid w:val="42B66655"/>
    <w:rsid w:val="43807971"/>
    <w:rsid w:val="44B925B3"/>
    <w:rsid w:val="44BE0132"/>
    <w:rsid w:val="44EB30FF"/>
    <w:rsid w:val="451352A6"/>
    <w:rsid w:val="457041C4"/>
    <w:rsid w:val="45E95171"/>
    <w:rsid w:val="46423675"/>
    <w:rsid w:val="47220EF6"/>
    <w:rsid w:val="4852651A"/>
    <w:rsid w:val="491606A8"/>
    <w:rsid w:val="492B27BE"/>
    <w:rsid w:val="49522850"/>
    <w:rsid w:val="4BA47EEA"/>
    <w:rsid w:val="4BBB0C9C"/>
    <w:rsid w:val="4C475CD3"/>
    <w:rsid w:val="4C745061"/>
    <w:rsid w:val="4E056412"/>
    <w:rsid w:val="4E7628FD"/>
    <w:rsid w:val="4F211887"/>
    <w:rsid w:val="4F8D18F2"/>
    <w:rsid w:val="4FEF2F8E"/>
    <w:rsid w:val="500B3C3D"/>
    <w:rsid w:val="502D1488"/>
    <w:rsid w:val="50AD62CB"/>
    <w:rsid w:val="52330126"/>
    <w:rsid w:val="528D7BAD"/>
    <w:rsid w:val="52E552F2"/>
    <w:rsid w:val="53563EF3"/>
    <w:rsid w:val="54564534"/>
    <w:rsid w:val="54E62EC5"/>
    <w:rsid w:val="5509232A"/>
    <w:rsid w:val="55900EFA"/>
    <w:rsid w:val="56A42CC7"/>
    <w:rsid w:val="579348A0"/>
    <w:rsid w:val="58641B21"/>
    <w:rsid w:val="589241B7"/>
    <w:rsid w:val="59861A37"/>
    <w:rsid w:val="59DE232E"/>
    <w:rsid w:val="5AB407E7"/>
    <w:rsid w:val="5AEC3313"/>
    <w:rsid w:val="5B0C6EC7"/>
    <w:rsid w:val="5B702433"/>
    <w:rsid w:val="5BCF61C0"/>
    <w:rsid w:val="5D2D6307"/>
    <w:rsid w:val="5D45372C"/>
    <w:rsid w:val="5D956ADA"/>
    <w:rsid w:val="5DEF5207"/>
    <w:rsid w:val="5DFA58AF"/>
    <w:rsid w:val="5E286656"/>
    <w:rsid w:val="5E797935"/>
    <w:rsid w:val="5EAE3D6B"/>
    <w:rsid w:val="5F2A6567"/>
    <w:rsid w:val="5F833E6F"/>
    <w:rsid w:val="5FAE3A14"/>
    <w:rsid w:val="600A22E9"/>
    <w:rsid w:val="61DD16C6"/>
    <w:rsid w:val="62BC5BC6"/>
    <w:rsid w:val="62EB00F7"/>
    <w:rsid w:val="632E6AB0"/>
    <w:rsid w:val="63464119"/>
    <w:rsid w:val="6379145E"/>
    <w:rsid w:val="64EA46E6"/>
    <w:rsid w:val="65C62CCC"/>
    <w:rsid w:val="65DE429C"/>
    <w:rsid w:val="65F37423"/>
    <w:rsid w:val="660C7F1F"/>
    <w:rsid w:val="67710F5B"/>
    <w:rsid w:val="67D53C16"/>
    <w:rsid w:val="681761A6"/>
    <w:rsid w:val="688370C4"/>
    <w:rsid w:val="68C71A5D"/>
    <w:rsid w:val="68ED23A1"/>
    <w:rsid w:val="698B7E77"/>
    <w:rsid w:val="69A513E9"/>
    <w:rsid w:val="6B1E145A"/>
    <w:rsid w:val="6B4E599E"/>
    <w:rsid w:val="6C6C62C2"/>
    <w:rsid w:val="6C7203A3"/>
    <w:rsid w:val="6CDC45D7"/>
    <w:rsid w:val="6CE81170"/>
    <w:rsid w:val="6CEF4F0F"/>
    <w:rsid w:val="6D773236"/>
    <w:rsid w:val="6D9504A1"/>
    <w:rsid w:val="6FD47300"/>
    <w:rsid w:val="7006779F"/>
    <w:rsid w:val="70684C2B"/>
    <w:rsid w:val="709629D8"/>
    <w:rsid w:val="70AA7461"/>
    <w:rsid w:val="70F62E47"/>
    <w:rsid w:val="71D359E0"/>
    <w:rsid w:val="72862412"/>
    <w:rsid w:val="7334527D"/>
    <w:rsid w:val="73A537A6"/>
    <w:rsid w:val="74165DE6"/>
    <w:rsid w:val="74172592"/>
    <w:rsid w:val="74181AC7"/>
    <w:rsid w:val="754B3E84"/>
    <w:rsid w:val="761A0506"/>
    <w:rsid w:val="778E76C8"/>
    <w:rsid w:val="78C66E6E"/>
    <w:rsid w:val="78E42BC9"/>
    <w:rsid w:val="79100D42"/>
    <w:rsid w:val="79FD69F6"/>
    <w:rsid w:val="7B484AEB"/>
    <w:rsid w:val="7C4D1419"/>
    <w:rsid w:val="7D7C3020"/>
    <w:rsid w:val="7EFE5E90"/>
    <w:rsid w:val="7F9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5881</Words>
  <Characters>6202</Characters>
  <Lines>70</Lines>
  <Paragraphs>19</Paragraphs>
  <TotalTime>143</TotalTime>
  <ScaleCrop>false</ScaleCrop>
  <LinksUpToDate>false</LinksUpToDate>
  <CharactersWithSpaces>6359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2021-12-20T00:24:00Z</dcterms:created>
  <dc:creator>123</dc:creator>
  <cp:lastModifiedBy>Administrator</cp:lastModifiedBy>
  <cp:lastPrinted>2024-08-28T07:19:15Z</cp:lastPrinted>
  <dcterms:modified xsi:type="dcterms:W3CDTF">2024-08-28T08:24:36Z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1B69E3945E10427684646D490CABEF56</vt:lpwstr>
  </property>
</Properties>
</file>