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u w:val="single"/>
          <w:lang w:val="en-US" w:eastAsia="zh-CN"/>
        </w:rPr>
        <w:t xml:space="preserve">  细胞计数器  </w:t>
      </w:r>
      <w:r>
        <w:rPr>
          <w:rFonts w:hint="eastAsia" w:ascii="方正小标宋简体" w:hAnsi="方正小标宋简体" w:eastAsia="方正小标宋简体" w:cs="方正小标宋简体"/>
          <w:sz w:val="44"/>
          <w:szCs w:val="52"/>
          <w:lang w:val="en-US" w:eastAsia="zh-CN"/>
        </w:rPr>
        <w:t>技术参数</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1、★环境:</w:t>
      </w:r>
      <w:r>
        <w:rPr>
          <w:rFonts w:hint="eastAsia" w:ascii="仿宋" w:hAnsi="仿宋" w:eastAsia="仿宋" w:cs="仿宋"/>
          <w:b/>
          <w:bCs/>
          <w:sz w:val="28"/>
          <w:szCs w:val="36"/>
          <w:lang w:val="en-US" w:eastAsia="zh-CN"/>
        </w:rPr>
        <w:t>无需暗室</w:t>
      </w:r>
      <w:r>
        <w:rPr>
          <w:rFonts w:hint="eastAsia" w:ascii="仿宋" w:hAnsi="仿宋" w:eastAsia="仿宋" w:cs="仿宋"/>
          <w:sz w:val="28"/>
          <w:szCs w:val="36"/>
          <w:lang w:val="en-US" w:eastAsia="zh-CN"/>
        </w:rPr>
        <w:t>，在自然光实验环境下即可进行样本的观察和图片采集；</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2、光源:光源寿命&gt;3 万小时；</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3、★固定焦距，无需自动对焦或手动调焦，确保检测结果的重复性及稳定性；</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4、★明场计数功能:细胞总浓度、碎片率、活细胞浓度、死细胞浓度、</w:t>
      </w:r>
      <w:r>
        <w:rPr>
          <w:rFonts w:hint="eastAsia" w:ascii="仿宋" w:hAnsi="仿宋" w:eastAsia="仿宋" w:cs="仿宋"/>
          <w:b/>
          <w:bCs/>
          <w:sz w:val="28"/>
          <w:szCs w:val="36"/>
          <w:lang w:val="en-US" w:eastAsia="zh-CN"/>
        </w:rPr>
        <w:t>细胞总数、活细胞数</w:t>
      </w:r>
      <w:r>
        <w:rPr>
          <w:rFonts w:hint="eastAsia" w:ascii="仿宋" w:hAnsi="仿宋" w:eastAsia="仿宋" w:cs="仿宋"/>
          <w:sz w:val="28"/>
          <w:szCs w:val="36"/>
          <w:lang w:val="en-US" w:eastAsia="zh-CN"/>
        </w:rPr>
        <w:t>、死细胞数、</w:t>
      </w:r>
      <w:r>
        <w:rPr>
          <w:rFonts w:hint="eastAsia" w:ascii="仿宋" w:hAnsi="仿宋" w:eastAsia="仿宋" w:cs="仿宋"/>
          <w:b/>
          <w:bCs/>
          <w:sz w:val="28"/>
          <w:szCs w:val="36"/>
          <w:lang w:val="en-US" w:eastAsia="zh-CN"/>
        </w:rPr>
        <w:t>细胞存活率</w:t>
      </w:r>
      <w:r>
        <w:rPr>
          <w:rFonts w:hint="eastAsia" w:ascii="仿宋" w:hAnsi="仿宋" w:eastAsia="仿宋" w:cs="仿宋"/>
          <w:sz w:val="28"/>
          <w:szCs w:val="36"/>
          <w:lang w:val="en-US" w:eastAsia="zh-CN"/>
        </w:rPr>
        <w:t>检测等(可借助一定的染色方法，如台盼蓝染色法)；</w:t>
      </w:r>
    </w:p>
    <w:p>
      <w:pP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5、★检测细胞浓度范围:优于</w:t>
      </w:r>
      <m:oMath>
        <m:r>
          <m:rPr>
            <m:sty m:val="p"/>
          </m:rPr>
          <w:rPr>
            <w:rFonts w:hint="default" w:ascii="Cambria Math" w:hAnsi="Cambria Math" w:eastAsia="仿宋" w:cs="仿宋"/>
            <w:kern w:val="2"/>
            <w:sz w:val="28"/>
            <w:szCs w:val="36"/>
            <w:lang w:val="en-US" w:eastAsia="zh-CN" w:bidi="ar-SA"/>
          </w:rPr>
          <m:t>1</m:t>
        </m:r>
        <m:r>
          <m:rPr>
            <m:sty m:val="p"/>
          </m:rPr>
          <w:rPr>
            <w:rFonts w:hint="eastAsia" w:ascii="Cambria Math" w:hAnsi="Cambria Math" w:eastAsia="仿宋" w:cs="仿宋"/>
            <w:kern w:val="2"/>
            <w:sz w:val="28"/>
            <w:szCs w:val="36"/>
            <w:lang w:val="en-US" w:eastAsia="zh-CN" w:bidi="ar-SA"/>
          </w:rPr>
          <m:t>x</m:t>
        </m:r>
        <m:sSup>
          <m:sSupPr>
            <m:ctrlPr>
              <m:rPr/>
              <w:rPr>
                <w:rFonts w:hint="eastAsia" w:ascii="Cambria Math" w:hAnsi="Cambria Math" w:eastAsia="仿宋" w:cs="仿宋"/>
                <w:kern w:val="2"/>
                <w:sz w:val="28"/>
                <w:szCs w:val="36"/>
                <w:lang w:val="en-US" w:eastAsia="zh-CN" w:bidi="ar-SA"/>
              </w:rPr>
            </m:ctrlPr>
          </m:sSupPr>
          <m:e>
            <m:r>
              <m:rPr>
                <m:sty m:val="p"/>
              </m:rPr>
              <w:rPr>
                <w:rFonts w:hint="default" w:ascii="Cambria Math" w:hAnsi="Cambria Math" w:eastAsia="仿宋" w:cs="仿宋"/>
                <w:kern w:val="2"/>
                <w:sz w:val="28"/>
                <w:szCs w:val="36"/>
                <w:lang w:val="en-US" w:eastAsia="zh-CN" w:bidi="ar-SA"/>
              </w:rPr>
              <m:t>10</m:t>
            </m:r>
            <m:ctrlPr>
              <m:rPr/>
              <w:rPr>
                <w:rFonts w:hint="eastAsia" w:ascii="Cambria Math" w:hAnsi="Cambria Math" w:eastAsia="仿宋" w:cs="仿宋"/>
                <w:kern w:val="2"/>
                <w:sz w:val="28"/>
                <w:szCs w:val="36"/>
                <w:lang w:val="en-US" w:eastAsia="zh-CN" w:bidi="ar-SA"/>
              </w:rPr>
            </m:ctrlPr>
          </m:e>
          <m:sup>
            <m:r>
              <m:rPr>
                <m:sty m:val="p"/>
              </m:rPr>
              <w:rPr>
                <w:rFonts w:hint="default" w:ascii="Cambria Math" w:hAnsi="Cambria Math" w:eastAsia="仿宋" w:cs="仿宋"/>
                <w:kern w:val="2"/>
                <w:sz w:val="28"/>
                <w:szCs w:val="36"/>
                <w:lang w:val="en-US" w:eastAsia="zh-CN" w:bidi="ar-SA"/>
              </w:rPr>
              <m:t>4</m:t>
            </m:r>
            <m:ctrlPr>
              <m:rPr/>
              <w:rPr>
                <w:rFonts w:hint="eastAsia" w:ascii="Cambria Math" w:hAnsi="Cambria Math" w:eastAsia="仿宋" w:cs="仿宋"/>
                <w:kern w:val="2"/>
                <w:sz w:val="28"/>
                <w:szCs w:val="36"/>
                <w:lang w:val="en-US" w:eastAsia="zh-CN" w:bidi="ar-SA"/>
              </w:rPr>
            </m:ctrlPr>
          </m:sup>
        </m:sSup>
        <m:r>
          <m:rPr>
            <m:sty m:val="p"/>
          </m:rPr>
          <w:rPr>
            <w:rFonts w:hint="default" w:ascii="Cambria Math" w:hAnsi="Cambria Math" w:eastAsia="仿宋" w:cs="仿宋"/>
            <w:kern w:val="2"/>
            <w:sz w:val="28"/>
            <w:szCs w:val="36"/>
            <w:lang w:val="en-US" w:eastAsia="zh-CN" w:bidi="ar-SA"/>
          </w:rPr>
          <m:t>−3</m:t>
        </m:r>
        <m:r>
          <m:rPr>
            <m:sty m:val="p"/>
          </m:rPr>
          <w:rPr>
            <w:rFonts w:hint="eastAsia" w:ascii="Cambria Math" w:hAnsi="Cambria Math" w:eastAsia="仿宋" w:cs="仿宋"/>
            <w:kern w:val="2"/>
            <w:sz w:val="28"/>
            <w:szCs w:val="36"/>
            <w:lang w:val="en-US" w:eastAsia="zh-CN" w:bidi="ar-SA"/>
          </w:rPr>
          <m:t>x</m:t>
        </m:r>
        <m:sSup>
          <m:sSupPr>
            <m:ctrlPr>
              <m:rPr/>
              <w:rPr>
                <w:rFonts w:hint="eastAsia" w:ascii="Cambria Math" w:hAnsi="Cambria Math" w:eastAsia="仿宋" w:cs="仿宋"/>
                <w:kern w:val="2"/>
                <w:sz w:val="28"/>
                <w:szCs w:val="36"/>
                <w:lang w:val="en-US" w:eastAsia="zh-CN" w:bidi="ar-SA"/>
              </w:rPr>
            </m:ctrlPr>
          </m:sSupPr>
          <m:e>
            <m:r>
              <m:rPr>
                <m:sty m:val="p"/>
              </m:rPr>
              <w:rPr>
                <w:rFonts w:hint="default" w:ascii="Cambria Math" w:hAnsi="Cambria Math" w:eastAsia="仿宋" w:cs="仿宋"/>
                <w:kern w:val="2"/>
                <w:sz w:val="28"/>
                <w:szCs w:val="36"/>
                <w:lang w:val="en-US" w:eastAsia="zh-CN" w:bidi="ar-SA"/>
              </w:rPr>
              <m:t>10</m:t>
            </m:r>
            <m:ctrlPr>
              <m:rPr/>
              <w:rPr>
                <w:rFonts w:hint="eastAsia" w:ascii="Cambria Math" w:hAnsi="Cambria Math" w:eastAsia="仿宋" w:cs="仿宋"/>
                <w:kern w:val="2"/>
                <w:sz w:val="28"/>
                <w:szCs w:val="36"/>
                <w:lang w:val="en-US" w:eastAsia="zh-CN" w:bidi="ar-SA"/>
              </w:rPr>
            </m:ctrlPr>
          </m:e>
          <m:sup>
            <m:r>
              <m:rPr>
                <m:sty m:val="p"/>
              </m:rPr>
              <w:rPr>
                <w:rFonts w:hint="default" w:ascii="Cambria Math" w:hAnsi="Cambria Math" w:eastAsia="仿宋" w:cs="仿宋"/>
                <w:kern w:val="2"/>
                <w:sz w:val="28"/>
                <w:szCs w:val="36"/>
                <w:lang w:val="en-US" w:eastAsia="zh-CN" w:bidi="ar-SA"/>
              </w:rPr>
              <m:t>7</m:t>
            </m:r>
            <m:ctrlPr>
              <m:rPr/>
              <w:rPr>
                <w:rFonts w:hint="eastAsia" w:ascii="Cambria Math" w:hAnsi="Cambria Math" w:eastAsia="仿宋" w:cs="仿宋"/>
                <w:kern w:val="2"/>
                <w:sz w:val="28"/>
                <w:szCs w:val="36"/>
                <w:lang w:val="en-US" w:eastAsia="zh-CN" w:bidi="ar-SA"/>
              </w:rPr>
            </m:ctrlPr>
          </m:sup>
        </m:sSup>
      </m:oMath>
      <w:r>
        <m:rPr/>
        <w:rPr>
          <w:rFonts w:hint="eastAsia" w:hAnsi="Cambria Math" w:eastAsia="仿宋" w:cs="仿宋"/>
          <w:i w:val="0"/>
          <w:kern w:val="2"/>
          <w:sz w:val="28"/>
          <w:szCs w:val="36"/>
          <w:lang w:val="en-US" w:eastAsia="zh-CN" w:bidi="ar-SA"/>
        </w:rPr>
        <w:t>个</w:t>
      </w:r>
      <w:r>
        <m:rPr/>
        <w:rPr>
          <w:rFonts w:hint="eastAsia" w:ascii="仿宋" w:hAnsi="仿宋" w:eastAsia="仿宋" w:cs="仿宋"/>
          <w:sz w:val="28"/>
          <w:szCs w:val="36"/>
          <w:lang w:val="en-US" w:eastAsia="zh-CN"/>
        </w:rPr>
        <w:t>/ml；</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6、检测细胞直径范围:优于 5-180μm；</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7、所需细胞体积≤20ul；</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8、耗材:直接进样计数或搭载一定的计数板，计数板通量≥5样品/板；</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9、计算器功能:无需手工计算，通过计数仪或一定的软件直接计算出达到目的接种细胞数所需原液体积；</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10、★数据输出方式:可输出为:</w:t>
      </w:r>
      <w:r>
        <w:rPr>
          <w:rFonts w:hint="eastAsia" w:ascii="仿宋" w:hAnsi="仿宋" w:eastAsia="仿宋" w:cs="仿宋"/>
          <w:b/>
          <w:bCs/>
          <w:sz w:val="28"/>
          <w:szCs w:val="36"/>
          <w:lang w:val="en-US" w:eastAsia="zh-CN"/>
        </w:rPr>
        <w:t>Excel格式</w:t>
      </w:r>
      <w:r>
        <w:rPr>
          <w:rFonts w:hint="eastAsia" w:ascii="仿宋" w:hAnsi="仿宋" w:eastAsia="仿宋" w:cs="仿宋"/>
          <w:sz w:val="28"/>
          <w:szCs w:val="36"/>
          <w:lang w:val="en-US" w:eastAsia="zh-CN"/>
        </w:rPr>
        <w:t>、PDF格式、JPEG格式等；</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11、★数据存储容量:搭载软件存储于电脑硬盘或机身，计数数据结果自动保存到电脑硬盘中，可无限量保存数据不丢失，机身存储容量优于100G;</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12、★软件可以设置登录账户及密码，确保实验的数据安全；</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13、★售后服务:仪器故障时，24小时内快速响应，3天内维修完成，不能维修的情形下提供替代解决方案。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供应商每有一条重要参数不响应扣4.5分，每有一条一般参数不响应扣3</w:t>
      </w:r>
      <w:bookmarkStart w:id="0" w:name="_GoBack"/>
      <w:bookmarkEnd w:id="0"/>
      <w:r>
        <w:rPr>
          <w:rFonts w:hint="eastAsia" w:ascii="仿宋" w:hAnsi="仿宋" w:eastAsia="仿宋" w:cs="仿宋"/>
          <w:sz w:val="28"/>
          <w:szCs w:val="36"/>
          <w:lang w:val="en-US" w:eastAsia="zh-CN"/>
        </w:rPr>
        <w:t>分，分数扣完为止。技术和功能响应未描述或未提供相应支撑材料的，对应项不得分。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A1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2024-12-16T01:23:56Z</dcterms:created>
  <dc:creator>Administrator</dc:creator>
  <cp:lastModifiedBy>Administrator</cp:lastModifiedBy>
  <dcterms:modified xsi:type="dcterms:W3CDTF">2024-12-16T01:34:29Z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2EF0AB87A4F74FD5AEEE7748A51E533C</vt:lpwstr>
  </property>
</Properties>
</file>