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宋体" w:hAnsi="宋体" w:eastAsia="宋体" w:cs="宋体"/>
          <w:b w:val="0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28"/>
          <w:szCs w:val="28"/>
          <w:highlight w:val="none"/>
          <w:lang w:val="en-US" w:eastAsia="zh-CN" w:bidi="ar-SA"/>
        </w:rPr>
        <w:t>汉语失语症心理语言评估训练系统</w:t>
      </w:r>
      <w:r>
        <w:rPr>
          <w:rFonts w:hint="eastAsia" w:ascii="宋体" w:hAnsi="宋体" w:cs="宋体"/>
          <w:b/>
          <w:bCs/>
          <w:spacing w:val="0"/>
          <w:kern w:val="2"/>
          <w:sz w:val="28"/>
          <w:szCs w:val="28"/>
          <w:highlight w:val="none"/>
          <w:lang w:val="en-US" w:eastAsia="zh-CN" w:bidi="ar-SA"/>
        </w:rPr>
        <w:t>技术参数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汉语失语症心理语言评价与训练系统总体功能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1.1 根据汉语语言加工理论编制，包括汉语失语症心理语言评价、训练两大部分。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*1.2 采用形象直观的流程图进行导航，便于治疗师快速选择评价与训练方法。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*1.3 采用独立模块式设计的评价与训练方法，针对性强、易于扩充、操作简便、人机界面友好。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1.4 评价与训练结合紧密：治疗师通过评价系统评估患者的受损情况，确定障碍产生的原因，再通过训练系统进行针对性训练。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*1.5 评价与训练可全程录音，支持多种统计工具的数据分析。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*1.6 评价及训练素材内容丰富，近万张图片、数十小时录制的专业播音员语音。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1.7 帮助文档内容翔实，操作简便，提供有每个测验模块的设计思路。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2. 汉语失语症心理语言评价功能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*2.1独立的评价方法供选择：</w:t>
      </w: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包括名词、动词、句子理解与产生的检查系统；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包括听理解、看图命名、阅读朗读、复述、书写等多方面的检查；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包含听理解、阅读理解、命名等动词检查；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包含功能水平、位置水平、语段产生的整合水平等方面的句子检查。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*2.2 对患者的言语反应可录音，并计算平均反应时；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*2.3 统计错语类型，分析反应错误性质；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*2.4 检查结果用量化方式呈现，方便统计；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*2.5 与汉语失语症心理语言训练系统紧密结合，可直接进行针对性训练。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3. 汉语失语症心理语言训练功能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*3.1 独立的训练方法供选择：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包括名词、动词、句子理解与产生的训练系统；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包括听、看、读等多方面的训练；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包含听理解、阅读理解、命名等动词训练；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包含功能水平、位置水平、语段产生的整合等水平的等方面的句子训练；</w:t>
      </w:r>
    </w:p>
    <w:p>
      <w:pPr>
        <w:pStyle w:val="2"/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*3.2 对患者的言语反应可录音，并计算、记录每次训练时的平均反应时、正确率等结果；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spacing w:val="0"/>
          <w:kern w:val="2"/>
          <w:sz w:val="24"/>
          <w:szCs w:val="24"/>
          <w:highlight w:val="none"/>
          <w:lang w:val="en-US" w:eastAsia="zh-CN" w:bidi="ar-SA"/>
        </w:rPr>
        <w:t>*3.3 与汉语失语症心理语言评价系统紧密结合，可直接进行针对性检查。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47BC0"/>
    <w:rsid w:val="46A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2025-02-12T08:58:00Z</dcterms:created>
  <dc:creator>Administrator</dc:creator>
  <cp:lastModifiedBy>Administrator</cp:lastModifiedBy>
  <dcterms:modified xsi:type="dcterms:W3CDTF">2025-02-12T09:01:02Z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7B6C14B393B5469E9759C62B4DB5EB5C</vt:lpwstr>
  </property>
</Properties>
</file>