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9A" w:rsidRDefault="004929CB" w:rsidP="00996613">
      <w:pPr>
        <w:ind w:firstLine="88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昆明医科大学第二附属医院限制类医疗</w:t>
      </w:r>
    </w:p>
    <w:p w:rsidR="002A679A" w:rsidRDefault="004929CB" w:rsidP="00996613">
      <w:pPr>
        <w:ind w:firstLine="88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技术培训基地招生计划</w:t>
      </w:r>
    </w:p>
    <w:p w:rsidR="002A679A" w:rsidRDefault="002A679A">
      <w:pPr>
        <w:jc w:val="center"/>
        <w:rPr>
          <w:rFonts w:ascii="FangSong_GB2312" w:eastAsia="FangSong_GB2312" w:hAnsi="FangSong_GB2312"/>
          <w:sz w:val="32"/>
          <w:szCs w:val="32"/>
        </w:rPr>
      </w:pPr>
    </w:p>
    <w:p w:rsidR="002A679A" w:rsidRDefault="004929CB" w:rsidP="00996613">
      <w:pPr>
        <w:ind w:firstLine="420"/>
        <w:jc w:val="center"/>
      </w:pPr>
      <w:r>
        <w:rPr>
          <w:noProof/>
        </w:rPr>
        <w:drawing>
          <wp:inline distT="0" distB="0" distL="0" distR="0">
            <wp:extent cx="5264785" cy="1670050"/>
            <wp:effectExtent l="0" t="0" r="12065" b="6350"/>
            <wp:docPr id="1" name="_x0000_i1026"/>
            <wp:cNvGraphicFramePr/>
            <a:graphic xmlns:a="http://schemas.openxmlformats.org/drawingml/2006/main">
              <a:graphicData uri="http://schemas.openxmlformats.org/drawingml/2006/picture">
                <pic:pic xmlns:pic="http://schemas.openxmlformats.org/drawingml/2006/picture">
                  <pic:nvPicPr>
                    <pic:cNvPr id="1" name="_x0000_i1026"/>
                    <pic:cNvPicPr/>
                  </pic:nvPicPr>
                  <pic:blipFill>
                    <a:blip r:embed="rId7" cstate="print"/>
                    <a:stretch>
                      <a:fillRect/>
                    </a:stretch>
                  </pic:blipFill>
                  <pic:spPr>
                    <a:xfrm>
                      <a:off x="0" y="0"/>
                      <a:ext cx="5264874" cy="1670608"/>
                    </a:xfrm>
                    <a:prstGeom prst="rect">
                      <a:avLst/>
                    </a:prstGeom>
                  </pic:spPr>
                </pic:pic>
              </a:graphicData>
            </a:graphic>
          </wp:inline>
        </w:drawing>
      </w:r>
    </w:p>
    <w:p w:rsidR="002A679A" w:rsidRDefault="004929CB">
      <w:pPr>
        <w:ind w:firstLineChars="200" w:firstLine="640"/>
        <w:rPr>
          <w:rFonts w:ascii="FangSong_GB2312" w:eastAsia="FangSong_GB2312" w:hAnsi="FangSong_GB2312"/>
          <w:sz w:val="32"/>
          <w:szCs w:val="32"/>
        </w:rPr>
      </w:pPr>
      <w:r>
        <w:rPr>
          <w:rFonts w:ascii="FangSong_GB2312" w:eastAsia="FangSong_GB2312" w:hAnsi="FangSong_GB2312" w:hint="eastAsia"/>
          <w:sz w:val="32"/>
          <w:szCs w:val="32"/>
        </w:rPr>
        <w:t>根据云南省医疗服务质量评估中心《医疗技术临床应用管理办法》、《关于2021年度医疗技术临床应用管理工作的通知》的要求，为加强限制类医疗技术临床应用的规范化管理与人才队伍建设，昆明医科大学第二附属医院限制类医疗技术临床应用规范化培训基地面向全省招收202</w:t>
      </w:r>
      <w:r w:rsidR="002936E4">
        <w:rPr>
          <w:rFonts w:ascii="FangSong_GB2312" w:eastAsia="FangSong_GB2312" w:hAnsi="FangSong_GB2312" w:hint="eastAsia"/>
          <w:sz w:val="32"/>
          <w:szCs w:val="32"/>
        </w:rPr>
        <w:t>5</w:t>
      </w:r>
      <w:r>
        <w:rPr>
          <w:rFonts w:ascii="FangSong_GB2312" w:eastAsia="FangSong_GB2312" w:hAnsi="FangSong_GB2312" w:hint="eastAsia"/>
          <w:sz w:val="32"/>
          <w:szCs w:val="32"/>
        </w:rPr>
        <w:t>年</w:t>
      </w:r>
      <w:r w:rsidR="002936E4">
        <w:rPr>
          <w:rFonts w:ascii="FangSong_GB2312" w:eastAsia="FangSong_GB2312" w:hAnsi="FangSong_GB2312" w:hint="eastAsia"/>
          <w:sz w:val="32"/>
          <w:szCs w:val="32"/>
        </w:rPr>
        <w:t>国家</w:t>
      </w:r>
      <w:r>
        <w:rPr>
          <w:rFonts w:ascii="FangSong_GB2312" w:eastAsia="FangSong_GB2312" w:hAnsi="FangSong_GB2312" w:hint="eastAsia"/>
          <w:sz w:val="32"/>
          <w:szCs w:val="32"/>
        </w:rPr>
        <w:t>级限制类医疗技术规范化培训学员，具体招生安排如下：</w:t>
      </w:r>
    </w:p>
    <w:p w:rsidR="002A679A" w:rsidRDefault="004929CB">
      <w:pPr>
        <w:ind w:firstLineChars="200" w:firstLine="640"/>
        <w:rPr>
          <w:b/>
          <w:bCs/>
          <w:sz w:val="32"/>
          <w:szCs w:val="32"/>
        </w:rPr>
      </w:pPr>
      <w:r>
        <w:rPr>
          <w:rFonts w:hint="eastAsia"/>
          <w:b/>
          <w:bCs/>
          <w:sz w:val="32"/>
          <w:szCs w:val="32"/>
        </w:rPr>
        <w:t>一、</w:t>
      </w:r>
      <w:r w:rsidR="002936E4">
        <w:rPr>
          <w:rFonts w:hint="eastAsia"/>
          <w:b/>
          <w:bCs/>
          <w:sz w:val="32"/>
          <w:szCs w:val="32"/>
        </w:rPr>
        <w:t>招生计划</w:t>
      </w:r>
      <w:r>
        <w:rPr>
          <w:rFonts w:hint="eastAsia"/>
          <w:b/>
          <w:bCs/>
          <w:sz w:val="32"/>
          <w:szCs w:val="32"/>
        </w:rPr>
        <w:t>：</w:t>
      </w:r>
    </w:p>
    <w:tbl>
      <w:tblPr>
        <w:tblStyle w:val="a7"/>
        <w:tblW w:w="0" w:type="auto"/>
        <w:tblLook w:val="04A0"/>
      </w:tblPr>
      <w:tblGrid>
        <w:gridCol w:w="1122"/>
        <w:gridCol w:w="1122"/>
        <w:gridCol w:w="2496"/>
        <w:gridCol w:w="1123"/>
        <w:gridCol w:w="1536"/>
        <w:gridCol w:w="1123"/>
      </w:tblGrid>
      <w:tr w:rsidR="002936E4" w:rsidRPr="00DC72F3" w:rsidTr="002936E4">
        <w:tc>
          <w:tcPr>
            <w:tcW w:w="1382"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技术名称</w:t>
            </w:r>
          </w:p>
        </w:tc>
        <w:tc>
          <w:tcPr>
            <w:tcW w:w="1382"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承担科室</w:t>
            </w:r>
          </w:p>
        </w:tc>
        <w:tc>
          <w:tcPr>
            <w:tcW w:w="1383"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培训时间</w:t>
            </w:r>
          </w:p>
        </w:tc>
        <w:tc>
          <w:tcPr>
            <w:tcW w:w="1383"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招生人数</w:t>
            </w:r>
          </w:p>
        </w:tc>
        <w:tc>
          <w:tcPr>
            <w:tcW w:w="1383"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联系人及联系方式</w:t>
            </w:r>
          </w:p>
        </w:tc>
        <w:tc>
          <w:tcPr>
            <w:tcW w:w="1383"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培训费用</w:t>
            </w:r>
          </w:p>
        </w:tc>
      </w:tr>
      <w:tr w:rsidR="002936E4" w:rsidRPr="00DC72F3" w:rsidTr="002936E4">
        <w:tc>
          <w:tcPr>
            <w:tcW w:w="1382"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异基因造血干细胞移植技术</w:t>
            </w:r>
          </w:p>
        </w:tc>
        <w:tc>
          <w:tcPr>
            <w:tcW w:w="1382"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血液科</w:t>
            </w:r>
          </w:p>
        </w:tc>
        <w:tc>
          <w:tcPr>
            <w:tcW w:w="1383"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2025.4．1-2025.9.30</w:t>
            </w:r>
          </w:p>
        </w:tc>
        <w:tc>
          <w:tcPr>
            <w:tcW w:w="1383"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2</w:t>
            </w:r>
          </w:p>
        </w:tc>
        <w:tc>
          <w:tcPr>
            <w:tcW w:w="1383"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余景星</w:t>
            </w:r>
          </w:p>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15887268894</w:t>
            </w:r>
          </w:p>
        </w:tc>
        <w:tc>
          <w:tcPr>
            <w:tcW w:w="1383" w:type="dxa"/>
          </w:tcPr>
          <w:p w:rsidR="002936E4" w:rsidRPr="00DC72F3" w:rsidRDefault="002936E4" w:rsidP="00996613">
            <w:pPr>
              <w:ind w:firstLine="480"/>
              <w:jc w:val="center"/>
              <w:rPr>
                <w:rFonts w:ascii="FangSong_GB2312" w:eastAsia="FangSong_GB2312" w:hAnsi="FangSong_GB2312"/>
                <w:sz w:val="24"/>
                <w:szCs w:val="24"/>
              </w:rPr>
            </w:pPr>
            <w:r w:rsidRPr="00DC72F3">
              <w:rPr>
                <w:rFonts w:ascii="FangSong_GB2312" w:eastAsia="FangSong_GB2312" w:hAnsi="FangSong_GB2312" w:hint="eastAsia"/>
                <w:sz w:val="24"/>
                <w:szCs w:val="24"/>
              </w:rPr>
              <w:t>免费</w:t>
            </w:r>
          </w:p>
        </w:tc>
      </w:tr>
    </w:tbl>
    <w:p w:rsidR="002936E4" w:rsidRDefault="002936E4" w:rsidP="002936E4">
      <w:pPr>
        <w:ind w:firstLineChars="200" w:firstLine="640"/>
        <w:rPr>
          <w:rFonts w:ascii="黑体" w:eastAsia="黑体" w:hAnsi="黑体" w:cs="黑体"/>
          <w:sz w:val="32"/>
          <w:szCs w:val="32"/>
        </w:rPr>
      </w:pPr>
      <w:r>
        <w:rPr>
          <w:rFonts w:ascii="黑体" w:eastAsia="黑体" w:hAnsi="黑体" w:cs="黑体" w:hint="eastAsia"/>
          <w:sz w:val="32"/>
          <w:szCs w:val="32"/>
        </w:rPr>
        <w:t>二、基地特色</w:t>
      </w:r>
    </w:p>
    <w:p w:rsidR="00F22232" w:rsidRPr="007939C6" w:rsidRDefault="00F22232" w:rsidP="00F22232">
      <w:pPr>
        <w:spacing w:before="100" w:beforeAutospacing="1" w:after="100" w:afterAutospacing="1"/>
        <w:ind w:firstLineChars="200" w:firstLine="640"/>
        <w:rPr>
          <w:rFonts w:ascii="FangSong_GB2312" w:eastAsia="FangSong_GB2312" w:hAnsi="FangSong_GB2312" w:cs="FangSong_GB2312"/>
          <w:sz w:val="32"/>
          <w:szCs w:val="32"/>
        </w:rPr>
      </w:pPr>
      <w:r w:rsidRPr="007939C6">
        <w:rPr>
          <w:rFonts w:ascii="FangSong_GB2312" w:eastAsia="FangSong_GB2312" w:hAnsi="FangSong_GB2312" w:cs="FangSong_GB2312" w:hint="eastAsia"/>
          <w:sz w:val="32"/>
          <w:szCs w:val="32"/>
        </w:rPr>
        <w:lastRenderedPageBreak/>
        <w:t>昆明医科大学第二附属医院血液内科于1992年成立，是省内较早具备血液病诊治能力的血液专科。张铀教授任首任科主任。2</w:t>
      </w:r>
      <w:r w:rsidRPr="007939C6">
        <w:rPr>
          <w:rFonts w:ascii="FangSong_GB2312" w:eastAsia="FangSong_GB2312" w:hAnsi="FangSong_GB2312" w:cs="FangSong_GB2312"/>
          <w:sz w:val="32"/>
          <w:szCs w:val="32"/>
        </w:rPr>
        <w:t>015</w:t>
      </w:r>
      <w:r w:rsidRPr="007939C6">
        <w:rPr>
          <w:rFonts w:ascii="FangSong_GB2312" w:eastAsia="FangSong_GB2312" w:hAnsi="FangSong_GB2312" w:cs="FangSong_GB2312" w:hint="eastAsia"/>
          <w:sz w:val="32"/>
          <w:szCs w:val="32"/>
        </w:rPr>
        <w:t>年周泽平教授继任科主任至今。血液内科目前有两个病区（2</w:t>
      </w:r>
      <w:r w:rsidRPr="007939C6">
        <w:rPr>
          <w:rFonts w:ascii="FangSong_GB2312" w:eastAsia="FangSong_GB2312" w:hAnsi="FangSong_GB2312" w:cs="FangSong_GB2312"/>
          <w:sz w:val="32"/>
          <w:szCs w:val="32"/>
        </w:rPr>
        <w:t>022</w:t>
      </w:r>
      <w:r w:rsidRPr="007939C6">
        <w:rPr>
          <w:rFonts w:ascii="FangSong_GB2312" w:eastAsia="FangSong_GB2312" w:hAnsi="FangSong_GB2312" w:cs="FangSong_GB2312" w:hint="eastAsia"/>
          <w:sz w:val="32"/>
          <w:szCs w:val="32"/>
        </w:rPr>
        <w:t>年4月2日设立二病区“移植及细胞免疫治疗中心”）。血液科是云南省目前唯一的血液病学继续医学教育培训基地，昆明医科大学血液系统疾病研究创新团队，云南省省级临床重点专科，云南省医师协会血液科医师分会及云南省抗癌协会淋巴瘤专业委员会主任委员单位，国家淋巴瘤规范化诊治质控试点单位，国家血液系统疾病临床医学研究中心分中心，云南省血液病学首个博士学位授权学科、血液专业首个国家药物临床试验基地，云南省王建祥专家工作站、血友病诊疗中心、全国免疫性血小板减少症诊治示范中心。获中国医院排行榜西南区血液专科提名。</w:t>
      </w:r>
    </w:p>
    <w:p w:rsidR="0020509E" w:rsidRPr="007939C6" w:rsidRDefault="00F22232" w:rsidP="00F22232">
      <w:pPr>
        <w:spacing w:before="100" w:beforeAutospacing="1" w:after="100" w:afterAutospacing="1"/>
        <w:ind w:firstLineChars="200" w:firstLine="640"/>
        <w:rPr>
          <w:rFonts w:ascii="FangSong_GB2312" w:eastAsia="FangSong_GB2312" w:hAnsi="FangSong_GB2312" w:cs="FangSong_GB2312"/>
          <w:sz w:val="32"/>
          <w:szCs w:val="32"/>
        </w:rPr>
      </w:pPr>
      <w:r w:rsidRPr="007939C6">
        <w:rPr>
          <w:rFonts w:ascii="FangSong_GB2312" w:eastAsia="FangSong_GB2312" w:hAnsi="FangSong_GB2312" w:cs="FangSong_GB2312" w:hint="eastAsia"/>
          <w:sz w:val="32"/>
          <w:szCs w:val="32"/>
        </w:rPr>
        <w:t>科室现有医护人员</w:t>
      </w:r>
      <w:r w:rsidRPr="007939C6">
        <w:rPr>
          <w:rFonts w:ascii="FangSong_GB2312" w:eastAsia="FangSong_GB2312" w:hAnsi="FangSong_GB2312" w:cs="FangSong_GB2312"/>
          <w:sz w:val="32"/>
          <w:szCs w:val="32"/>
        </w:rPr>
        <w:t>5</w:t>
      </w:r>
      <w:r w:rsidRPr="007939C6">
        <w:rPr>
          <w:rFonts w:ascii="FangSong_GB2312" w:eastAsia="FangSong_GB2312" w:hAnsi="FangSong_GB2312" w:cs="FangSong_GB2312" w:hint="eastAsia"/>
          <w:sz w:val="32"/>
          <w:szCs w:val="32"/>
        </w:rPr>
        <w:t>3人，医生1</w:t>
      </w:r>
      <w:r w:rsidRPr="007939C6">
        <w:rPr>
          <w:rFonts w:ascii="FangSong_GB2312" w:eastAsia="FangSong_GB2312" w:hAnsi="FangSong_GB2312" w:cs="FangSong_GB2312"/>
          <w:sz w:val="32"/>
          <w:szCs w:val="32"/>
        </w:rPr>
        <w:t>2</w:t>
      </w:r>
      <w:r w:rsidRPr="007939C6">
        <w:rPr>
          <w:rFonts w:ascii="FangSong_GB2312" w:eastAsia="FangSong_GB2312" w:hAnsi="FangSong_GB2312" w:cs="FangSong_GB2312" w:hint="eastAsia"/>
          <w:sz w:val="32"/>
          <w:szCs w:val="32"/>
        </w:rPr>
        <w:t>人，护士</w:t>
      </w:r>
      <w:r w:rsidRPr="007939C6">
        <w:rPr>
          <w:rFonts w:ascii="FangSong_GB2312" w:eastAsia="FangSong_GB2312" w:hAnsi="FangSong_GB2312" w:cs="FangSong_GB2312"/>
          <w:sz w:val="32"/>
          <w:szCs w:val="32"/>
        </w:rPr>
        <w:t>37</w:t>
      </w:r>
      <w:r w:rsidRPr="007939C6">
        <w:rPr>
          <w:rFonts w:ascii="FangSong_GB2312" w:eastAsia="FangSong_GB2312" w:hAnsi="FangSong_GB2312" w:cs="FangSong_GB2312" w:hint="eastAsia"/>
          <w:sz w:val="32"/>
          <w:szCs w:val="32"/>
        </w:rPr>
        <w:t>人，专职临床研究人员2人。其中主任医师/教授</w:t>
      </w:r>
      <w:r w:rsidRPr="007939C6">
        <w:rPr>
          <w:rFonts w:ascii="FangSong_GB2312" w:eastAsia="FangSong_GB2312" w:hAnsi="FangSong_GB2312" w:cs="FangSong_GB2312"/>
          <w:sz w:val="32"/>
          <w:szCs w:val="32"/>
        </w:rPr>
        <w:t>6</w:t>
      </w:r>
      <w:r w:rsidRPr="007939C6">
        <w:rPr>
          <w:rFonts w:ascii="FangSong_GB2312" w:eastAsia="FangSong_GB2312" w:hAnsi="FangSong_GB2312" w:cs="FangSong_GB2312" w:hint="eastAsia"/>
          <w:sz w:val="32"/>
          <w:szCs w:val="32"/>
        </w:rPr>
        <w:t>人，副主任医师/副教授/副主任护师3人，具有博士及硕士学位1</w:t>
      </w:r>
      <w:r w:rsidRPr="007939C6">
        <w:rPr>
          <w:rFonts w:ascii="FangSong_GB2312" w:eastAsia="FangSong_GB2312" w:hAnsi="FangSong_GB2312" w:cs="FangSong_GB2312"/>
          <w:sz w:val="32"/>
          <w:szCs w:val="32"/>
        </w:rPr>
        <w:t>1</w:t>
      </w:r>
      <w:r w:rsidRPr="007939C6">
        <w:rPr>
          <w:rFonts w:ascii="FangSong_GB2312" w:eastAsia="FangSong_GB2312" w:hAnsi="FangSong_GB2312" w:cs="FangSong_GB2312" w:hint="eastAsia"/>
          <w:sz w:val="32"/>
          <w:szCs w:val="32"/>
        </w:rPr>
        <w:t>人，博士后1人；云南省政府引进高层次人才1人，云南省中青年学术和技术带头人1人，云南省医学领军人才1人，云南省万人计划“名医”1人，云南省特殊津贴获得者1人。科室在多种血液系统疾病诊疗方面具有优势技术。临床特色包括：①恶性淋巴瘤、多发性骨髓瘤标准化分层精确治疗；②难治性血小板减少症；③急性白血病等血液肿瘤的大剂量化</w:t>
      </w:r>
      <w:r w:rsidRPr="007939C6">
        <w:rPr>
          <w:rFonts w:ascii="FangSong_GB2312" w:eastAsia="FangSong_GB2312" w:hAnsi="FangSong_GB2312" w:cs="FangSong_GB2312" w:hint="eastAsia"/>
          <w:sz w:val="32"/>
          <w:szCs w:val="32"/>
        </w:rPr>
        <w:lastRenderedPageBreak/>
        <w:t>疗；④急、慢性再生障碍性贫血、骨髓增生异常综合征、及自身免疫性溶血性贫血的综合治疗，不明原因发热等疑难病症的诊断和治疗；⑤造血干细胞移植治疗恶性血液病。建立了各种常见及罕见血液系统疾病队列，周泽平教授受邀成为国家药品监督管理局食品药品审核查验中心(CFDI)检查员、国家药品监督管理局药品审评中心(CDE)外聘专家。每年开展药物临床试验二十余项、研究者发起临床研究二十余项，全省血液病学领域排名第一。</w:t>
      </w:r>
    </w:p>
    <w:p w:rsidR="00F22232" w:rsidRPr="007939C6" w:rsidRDefault="00F22232" w:rsidP="00F22232">
      <w:pPr>
        <w:spacing w:before="100" w:beforeAutospacing="1" w:after="100" w:afterAutospacing="1"/>
        <w:ind w:firstLineChars="200" w:firstLine="640"/>
        <w:rPr>
          <w:rFonts w:ascii="FangSong_GB2312" w:eastAsia="FangSong_GB2312" w:hAnsi="FangSong_GB2312" w:cs="FangSong_GB2312"/>
          <w:sz w:val="32"/>
          <w:szCs w:val="32"/>
        </w:rPr>
      </w:pPr>
      <w:r w:rsidRPr="007939C6">
        <w:rPr>
          <w:rFonts w:ascii="FangSong_GB2312" w:eastAsia="FangSong_GB2312" w:hAnsi="FangSong_GB2312" w:cs="FangSong_GB2312" w:hint="eastAsia"/>
          <w:sz w:val="32"/>
          <w:szCs w:val="32"/>
        </w:rPr>
        <w:t>血液科目前是云南省限制类医疗技术（造血干细胞移植技术）培训基地、云南省造血干细胞移植定点医院、中华骨髓库云南省分库指定志愿捐献者干细胞采集医院，中国血液病专科联盟白血病自体移植协作组、淋巴瘤</w:t>
      </w:r>
      <w:r w:rsidRPr="007939C6">
        <w:rPr>
          <w:rFonts w:ascii="FangSong_GB2312" w:eastAsia="FangSong_GB2312" w:hAnsi="FangSong_GB2312" w:cs="FangSong_GB2312"/>
          <w:sz w:val="32"/>
          <w:szCs w:val="32"/>
        </w:rPr>
        <w:t>/骨髓瘤自体移植与细胞治疗协作组成员单位。2007年开展首例造血干细胞移植至今已超过一百例。移植亚专科目前能开展包括自体造血干细胞移植、异基因造血干细胞移植、单倍体相合造血干细胞移植在内的全部类型移植。团队先后到南方医院、北京大学人民医院、中国医学科学院血液病医院移植中心访问、进修学习。综合了北京体系、天津体系、南方医院</w:t>
      </w:r>
      <w:r w:rsidRPr="007939C6">
        <w:rPr>
          <w:rFonts w:ascii="FangSong_GB2312" w:eastAsia="FangSong_GB2312" w:hAnsi="FangSong_GB2312" w:cs="FangSong_GB2312" w:hint="eastAsia"/>
          <w:sz w:val="32"/>
          <w:szCs w:val="32"/>
        </w:rPr>
        <w:t>体系的优点，改良后形成我科目前的移植体系。</w:t>
      </w:r>
      <w:r w:rsidRPr="007939C6">
        <w:rPr>
          <w:rFonts w:ascii="FangSong_GB2312" w:eastAsia="FangSong_GB2312" w:hAnsi="FangSong_GB2312" w:cs="FangSong_GB2312"/>
          <w:sz w:val="32"/>
          <w:szCs w:val="32"/>
        </w:rPr>
        <w:t>改良后移植体系的移植疗效、并发症控制等方面均处于省内领先水平。治疗疾病包括恶性淋巴瘤、多发性骨髓瘤</w:t>
      </w:r>
      <w:r w:rsidRPr="007939C6">
        <w:rPr>
          <w:rFonts w:ascii="FangSong_GB2312" w:eastAsia="FangSong_GB2312" w:hAnsi="FangSong_GB2312" w:cs="FangSong_GB2312" w:hint="eastAsia"/>
          <w:sz w:val="32"/>
          <w:szCs w:val="32"/>
        </w:rPr>
        <w:t>、急性白血病、再生障碍性贫血等血液系统疾病。目前移植亚专科医生</w:t>
      </w:r>
      <w:r w:rsidRPr="007939C6">
        <w:rPr>
          <w:rFonts w:ascii="FangSong_GB2312" w:eastAsia="FangSong_GB2312" w:hAnsi="FangSong_GB2312" w:cs="FangSong_GB2312"/>
          <w:sz w:val="32"/>
          <w:szCs w:val="32"/>
        </w:rPr>
        <w:t>3名，移植专科</w:t>
      </w:r>
      <w:r w:rsidRPr="007939C6">
        <w:rPr>
          <w:rFonts w:ascii="FangSong_GB2312" w:eastAsia="FangSong_GB2312" w:hAnsi="FangSong_GB2312" w:cs="FangSong_GB2312"/>
          <w:sz w:val="32"/>
          <w:szCs w:val="32"/>
        </w:rPr>
        <w:lastRenderedPageBreak/>
        <w:t>护士6名。设有5间百级层流病房，5张移植后病床，血细胞分离机2</w:t>
      </w:r>
      <w:r w:rsidR="00735D86">
        <w:rPr>
          <w:rFonts w:ascii="FangSong_GB2312" w:eastAsia="FangSong_GB2312" w:hAnsi="FangSong_GB2312" w:cs="FangSong_GB2312"/>
          <w:sz w:val="32"/>
          <w:szCs w:val="32"/>
        </w:rPr>
        <w:t>台</w:t>
      </w:r>
      <w:r w:rsidRPr="007939C6">
        <w:rPr>
          <w:rFonts w:ascii="FangSong_GB2312" w:eastAsia="FangSong_GB2312" w:hAnsi="FangSong_GB2312" w:cs="FangSong_GB2312"/>
          <w:sz w:val="32"/>
          <w:szCs w:val="32"/>
        </w:rPr>
        <w:t>。</w:t>
      </w:r>
    </w:p>
    <w:p w:rsidR="002A679A" w:rsidRPr="007939C6" w:rsidRDefault="001903EC" w:rsidP="001903EC">
      <w:pPr>
        <w:spacing w:before="100" w:beforeAutospacing="1" w:after="100" w:afterAutospacing="1"/>
        <w:ind w:firstLineChars="200" w:firstLine="640"/>
        <w:rPr>
          <w:rFonts w:ascii="FangSong_GB2312" w:eastAsia="FangSong_GB2312" w:hAnsi="FangSong_GB2312" w:cs="FangSong_GB2312"/>
          <w:sz w:val="32"/>
          <w:szCs w:val="32"/>
        </w:rPr>
      </w:pPr>
      <w:r w:rsidRPr="007939C6">
        <w:rPr>
          <w:rFonts w:ascii="FangSong_GB2312" w:eastAsia="FangSong_GB2312" w:hAnsi="FangSong_GB2312" w:cs="FangSong_GB2312" w:hint="eastAsia"/>
          <w:sz w:val="32"/>
          <w:szCs w:val="32"/>
        </w:rPr>
        <w:t>科室近年来围绕血液病研究方向共承担各级各类研究课题近百项，包括国家自然科学基金10项，云南省重点研发计划1项，云南省科技厅、教育厅及横向课题等科研项目数十项，参加国家公益性卫生行业专项、省部级重点项目多项。研究领域涉及急性白血病、造血干细胞移植、淋巴瘤、血小板减少、地中海贫血等。在国内外学术杂志共发表论文</w:t>
      </w:r>
      <w:r w:rsidRPr="007939C6">
        <w:rPr>
          <w:rFonts w:ascii="FangSong_GB2312" w:eastAsia="FangSong_GB2312" w:hAnsi="FangSong_GB2312" w:cs="FangSong_GB2312"/>
          <w:sz w:val="32"/>
          <w:szCs w:val="32"/>
        </w:rPr>
        <w:t>100</w:t>
      </w:r>
      <w:r w:rsidRPr="007939C6">
        <w:rPr>
          <w:rFonts w:ascii="FangSong_GB2312" w:eastAsia="FangSong_GB2312" w:hAnsi="FangSong_GB2312" w:cs="FangSong_GB2312" w:hint="eastAsia"/>
          <w:sz w:val="32"/>
          <w:szCs w:val="32"/>
        </w:rPr>
        <w:t>余篇，其中</w:t>
      </w:r>
      <w:r w:rsidRPr="007939C6">
        <w:rPr>
          <w:rFonts w:ascii="FangSong_GB2312" w:eastAsia="FangSong_GB2312" w:hAnsi="FangSong_GB2312" w:cs="FangSong_GB2312"/>
          <w:sz w:val="32"/>
          <w:szCs w:val="32"/>
        </w:rPr>
        <w:t>SCI</w:t>
      </w:r>
      <w:r w:rsidRPr="007939C6">
        <w:rPr>
          <w:rFonts w:ascii="FangSong_GB2312" w:eastAsia="FangSong_GB2312" w:hAnsi="FangSong_GB2312" w:cs="FangSong_GB2312" w:hint="eastAsia"/>
          <w:sz w:val="32"/>
          <w:szCs w:val="32"/>
        </w:rPr>
        <w:t>收录杂志上发表3</w:t>
      </w:r>
      <w:r w:rsidRPr="007939C6">
        <w:rPr>
          <w:rFonts w:ascii="FangSong_GB2312" w:eastAsia="FangSong_GB2312" w:hAnsi="FangSong_GB2312" w:cs="FangSong_GB2312"/>
          <w:sz w:val="32"/>
          <w:szCs w:val="32"/>
        </w:rPr>
        <w:t>0</w:t>
      </w:r>
      <w:r w:rsidRPr="007939C6">
        <w:rPr>
          <w:rFonts w:ascii="FangSong_GB2312" w:eastAsia="FangSong_GB2312" w:hAnsi="FangSong_GB2312" w:cs="FangSong_GB2312" w:hint="eastAsia"/>
          <w:sz w:val="32"/>
          <w:szCs w:val="32"/>
        </w:rPr>
        <w:t>余篇；主编参编著作</w:t>
      </w:r>
      <w:r w:rsidRPr="007939C6">
        <w:rPr>
          <w:rFonts w:ascii="FangSong_GB2312" w:eastAsia="FangSong_GB2312" w:hAnsi="FangSong_GB2312" w:cs="FangSong_GB2312"/>
          <w:sz w:val="32"/>
          <w:szCs w:val="32"/>
        </w:rPr>
        <w:t>10</w:t>
      </w:r>
      <w:r w:rsidRPr="007939C6">
        <w:rPr>
          <w:rFonts w:ascii="FangSong_GB2312" w:eastAsia="FangSong_GB2312" w:hAnsi="FangSong_GB2312" w:cs="FangSong_GB2312" w:hint="eastAsia"/>
          <w:sz w:val="32"/>
          <w:szCs w:val="32"/>
        </w:rPr>
        <w:t>余部；获科技奖</w:t>
      </w:r>
      <w:r w:rsidRPr="007939C6">
        <w:rPr>
          <w:rFonts w:ascii="FangSong_GB2312" w:eastAsia="FangSong_GB2312" w:hAnsi="FangSong_GB2312" w:cs="FangSong_GB2312"/>
          <w:sz w:val="32"/>
          <w:szCs w:val="32"/>
        </w:rPr>
        <w:t>10</w:t>
      </w:r>
      <w:r w:rsidRPr="007939C6">
        <w:rPr>
          <w:rFonts w:ascii="FangSong_GB2312" w:eastAsia="FangSong_GB2312" w:hAnsi="FangSong_GB2312" w:cs="FangSong_GB2312" w:hint="eastAsia"/>
          <w:sz w:val="32"/>
          <w:szCs w:val="32"/>
        </w:rPr>
        <w:t>余项，其中省部级科技奖一等奖1项，二等奖</w:t>
      </w:r>
      <w:r w:rsidRPr="007939C6">
        <w:rPr>
          <w:rFonts w:ascii="FangSong_GB2312" w:eastAsia="FangSong_GB2312" w:hAnsi="FangSong_GB2312" w:cs="FangSong_GB2312"/>
          <w:sz w:val="32"/>
          <w:szCs w:val="32"/>
        </w:rPr>
        <w:t>1</w:t>
      </w:r>
      <w:r w:rsidRPr="007939C6">
        <w:rPr>
          <w:rFonts w:ascii="FangSong_GB2312" w:eastAsia="FangSong_GB2312" w:hAnsi="FangSong_GB2312" w:cs="FangSong_GB2312" w:hint="eastAsia"/>
          <w:sz w:val="32"/>
          <w:szCs w:val="32"/>
        </w:rPr>
        <w:t>项、三等奖9项，教育部二等奖1项，中华医学科技奖三等奖</w:t>
      </w:r>
      <w:r w:rsidRPr="007939C6">
        <w:rPr>
          <w:rFonts w:ascii="FangSong_GB2312" w:eastAsia="FangSong_GB2312" w:hAnsi="FangSong_GB2312" w:cs="FangSong_GB2312"/>
          <w:sz w:val="32"/>
          <w:szCs w:val="32"/>
        </w:rPr>
        <w:t>1</w:t>
      </w:r>
      <w:r w:rsidRPr="007939C6">
        <w:rPr>
          <w:rFonts w:ascii="FangSong_GB2312" w:eastAsia="FangSong_GB2312" w:hAnsi="FangSong_GB2312" w:cs="FangSong_GB2312" w:hint="eastAsia"/>
          <w:sz w:val="32"/>
          <w:szCs w:val="32"/>
        </w:rPr>
        <w:t>项；获发明专利</w:t>
      </w:r>
      <w:r w:rsidRPr="007939C6">
        <w:rPr>
          <w:rFonts w:ascii="FangSong_GB2312" w:eastAsia="FangSong_GB2312" w:hAnsi="FangSong_GB2312" w:cs="FangSong_GB2312"/>
          <w:sz w:val="32"/>
          <w:szCs w:val="32"/>
        </w:rPr>
        <w:t>4</w:t>
      </w:r>
      <w:r w:rsidRPr="007939C6">
        <w:rPr>
          <w:rFonts w:ascii="FangSong_GB2312" w:eastAsia="FangSong_GB2312" w:hAnsi="FangSong_GB2312" w:cs="FangSong_GB2312" w:hint="eastAsia"/>
          <w:sz w:val="32"/>
          <w:szCs w:val="32"/>
        </w:rPr>
        <w:t>项。科室为昆明医科大学博士后工作站及博、硕士研究生培养点（为云南省血液学专业首个博士研究生培养点），目前有博士生导师2名，硕士生导师5名，出站博士后1人，已培养硕士研究生近百名，博士研究生数名。科室承担着昆明医科大学和海源医学院的教学任务，培养省内进修生，培养外国留学生并接待短期学习。近年来每年聘请国内外著名专家，组织血液学专业国家级、省级继续教育培训项目。</w:t>
      </w:r>
    </w:p>
    <w:p w:rsidR="0020509E" w:rsidRDefault="0020509E" w:rsidP="0020509E">
      <w:pPr>
        <w:ind w:firstLineChars="200" w:firstLine="640"/>
        <w:rPr>
          <w:rFonts w:ascii="黑体" w:eastAsia="黑体" w:hAnsi="黑体" w:cs="黑体"/>
          <w:sz w:val="32"/>
          <w:szCs w:val="32"/>
        </w:rPr>
      </w:pPr>
      <w:r>
        <w:rPr>
          <w:rFonts w:ascii="黑体" w:eastAsia="黑体" w:hAnsi="黑体" w:cs="黑体" w:hint="eastAsia"/>
          <w:sz w:val="32"/>
          <w:szCs w:val="32"/>
        </w:rPr>
        <w:t>三、报名方式</w:t>
      </w:r>
    </w:p>
    <w:p w:rsidR="0020509E" w:rsidRDefault="0020509E" w:rsidP="0020509E">
      <w:pPr>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1.符合资格要求的学员可联系对应专业的基地负责人，</w:t>
      </w:r>
      <w:r>
        <w:rPr>
          <w:rFonts w:ascii="FangSong_GB2312" w:eastAsia="FangSong_GB2312" w:hAnsi="FangSong_GB2312" w:cs="FangSong_GB2312" w:hint="eastAsia"/>
          <w:sz w:val="32"/>
          <w:szCs w:val="32"/>
        </w:rPr>
        <w:lastRenderedPageBreak/>
        <w:t>经负责人初步审核通过后，由“云南医评”微信公众号进入报名通道进行报名，经医评中心审核通过后，请</w:t>
      </w:r>
      <w:r>
        <w:rPr>
          <w:rFonts w:ascii="FangSong_GB2312" w:eastAsia="FangSong_GB2312" w:hAnsi="FangSong_GB2312" w:cs="FangSong_GB2312" w:hint="eastAsia"/>
          <w:sz w:val="32"/>
          <w:szCs w:val="32"/>
          <w:shd w:val="clear" w:color="auto" w:fill="FFFFFF"/>
        </w:rPr>
        <w:t>扫描申请人医师资格证书、医师执业证书、职称证书及身份证至我院医务处邮箱：kyfeyywc@163.com。</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2.各培训基地根据培训方案和计划，按照公平公开、择优录取、双向选择的原则决定是否接受参培医师，名额招满即止。</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3.时间：开班前3个工作日，开班后一周内未报到者我院有权终止其培训。报到时，申请人须携带加盖公章的《昆明医科大学第二附属医院进修申请表》及其要求的相关证书原件及材料至医院医务处报到（8号楼207办公室）。</w:t>
      </w:r>
    </w:p>
    <w:p w:rsidR="0020509E" w:rsidRDefault="0020509E" w:rsidP="00996613">
      <w:pPr>
        <w:pStyle w:val="a8"/>
        <w:widowControl/>
        <w:shd w:val="clear" w:color="auto" w:fill="FFFFFF"/>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shd w:val="clear" w:color="auto" w:fill="FFFFFF"/>
        </w:rPr>
        <w:t>四、培训内容</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（一）培训形式</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理论基础、实践操作、结业考核等。</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（二）学习期限</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根据各限制类临床应用管理规范（2019版）要求确定。</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（三）费用</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限制类医疗技术规范化培训为免费，产生的交通费及住宿费用由派出单位承担。</w:t>
      </w:r>
    </w:p>
    <w:p w:rsidR="0020509E" w:rsidRDefault="0020509E" w:rsidP="00996613">
      <w:pPr>
        <w:pStyle w:val="a8"/>
        <w:widowControl/>
        <w:shd w:val="clear" w:color="auto" w:fill="FFFFFF"/>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shd w:val="clear" w:color="auto" w:fill="FFFFFF"/>
        </w:rPr>
        <w:t>五、证书授予</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培训合格者，进入云南医评公众号培训工作板块领取《限制类医疗技术规范化培训合格证书》，该证书将作为医</w:t>
      </w:r>
      <w:r>
        <w:rPr>
          <w:rFonts w:ascii="FangSong_GB2312" w:eastAsia="FangSong_GB2312" w:hAnsi="FangSong_GB2312" w:cs="FangSong_GB2312" w:hint="eastAsia"/>
          <w:sz w:val="32"/>
          <w:szCs w:val="32"/>
          <w:shd w:val="clear" w:color="auto" w:fill="FFFFFF"/>
        </w:rPr>
        <w:lastRenderedPageBreak/>
        <w:t>师申请个人限制类医疗技术备案的重要依据；同时，培训时间大于6个月的合格者可向医院申请《进修结业证书》。</w:t>
      </w:r>
    </w:p>
    <w:p w:rsidR="0020509E" w:rsidRDefault="0020509E" w:rsidP="00996613">
      <w:pPr>
        <w:pStyle w:val="a8"/>
        <w:widowControl/>
        <w:shd w:val="clear" w:color="auto" w:fill="FFFFFF"/>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shd w:val="clear" w:color="auto" w:fill="FFFFFF"/>
        </w:rPr>
        <w:t>六、其他注意事项</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pacing w:val="15"/>
          <w:sz w:val="32"/>
          <w:szCs w:val="32"/>
          <w:shd w:val="clear" w:color="auto" w:fill="FFFFFF"/>
        </w:rPr>
      </w:pPr>
      <w:r>
        <w:rPr>
          <w:rFonts w:ascii="FangSong_GB2312" w:eastAsia="FangSong_GB2312" w:hAnsi="FangSong_GB2312" w:cs="FangSong_GB2312" w:hint="eastAsia"/>
          <w:sz w:val="32"/>
          <w:szCs w:val="32"/>
          <w:shd w:val="clear" w:color="auto" w:fill="FFFFFF"/>
        </w:rPr>
        <w:t>（一）培训学员</w:t>
      </w:r>
      <w:r>
        <w:rPr>
          <w:rFonts w:ascii="FangSong_GB2312" w:eastAsia="FangSong_GB2312" w:hAnsi="FangSong_GB2312" w:cs="FangSong_GB2312" w:hint="eastAsia"/>
          <w:sz w:val="32"/>
          <w:szCs w:val="32"/>
        </w:rPr>
        <w:t>资格要求</w:t>
      </w:r>
      <w:r>
        <w:rPr>
          <w:rFonts w:ascii="FangSong_GB2312" w:eastAsia="FangSong_GB2312" w:hAnsi="FangSong_GB2312" w:cs="FangSong_GB2312" w:hint="eastAsia"/>
          <w:spacing w:val="15"/>
          <w:sz w:val="32"/>
          <w:szCs w:val="32"/>
          <w:shd w:val="clear" w:color="auto" w:fill="FFFFFF"/>
        </w:rPr>
        <w:t>：</w:t>
      </w:r>
    </w:p>
    <w:p w:rsidR="0020509E" w:rsidRDefault="0020509E" w:rsidP="00996613">
      <w:pPr>
        <w:pStyle w:val="a8"/>
        <w:widowControl/>
        <w:shd w:val="clear" w:color="auto" w:fill="FFFFFF"/>
        <w:spacing w:before="0" w:beforeAutospacing="0" w:after="0" w:afterAutospacing="0"/>
        <w:ind w:firstLine="700"/>
        <w:jc w:val="both"/>
        <w:rPr>
          <w:rFonts w:ascii="FangSong_GB2312" w:eastAsia="FangSong_GB2312" w:hAnsi="FangSong_GB2312" w:cs="FangSong_GB2312"/>
          <w:spacing w:val="15"/>
          <w:sz w:val="32"/>
          <w:szCs w:val="32"/>
          <w:shd w:val="clear" w:color="auto" w:fill="FFFFFF"/>
        </w:rPr>
      </w:pPr>
      <w:r>
        <w:rPr>
          <w:rFonts w:ascii="FangSong_GB2312" w:eastAsia="FangSong_GB2312" w:hAnsi="FangSong_GB2312" w:cs="FangSong_GB2312" w:hint="eastAsia"/>
          <w:spacing w:val="15"/>
          <w:sz w:val="32"/>
          <w:szCs w:val="32"/>
          <w:shd w:val="clear" w:color="auto" w:fill="FFFFFF"/>
        </w:rPr>
        <w:t>1.</w:t>
      </w:r>
      <w:r w:rsidRPr="0020509E">
        <w:rPr>
          <w:rFonts w:ascii="FangSong_GB2312" w:eastAsia="FangSong_GB2312" w:hAnsi="FangSong_GB2312" w:cs="FangSong_GB2312" w:hint="eastAsia"/>
          <w:sz w:val="32"/>
          <w:szCs w:val="32"/>
        </w:rPr>
        <w:t xml:space="preserve"> </w:t>
      </w:r>
      <w:r>
        <w:rPr>
          <w:rFonts w:ascii="FangSong_GB2312" w:eastAsia="FangSong_GB2312" w:hAnsi="FangSong_GB2312" w:cs="FangSong_GB2312" w:hint="eastAsia"/>
          <w:sz w:val="32"/>
          <w:szCs w:val="32"/>
        </w:rPr>
        <w:t>全省医疗机构血液内科、造血干细胞移植中心、血液肿瘤科等从事造血干细胞移植治疗及研究相关工作的医师</w:t>
      </w:r>
      <w:r>
        <w:rPr>
          <w:rFonts w:ascii="FangSong_GB2312" w:eastAsia="FangSong_GB2312" w:hAnsi="FangSong_GB2312" w:cs="FangSong_GB2312" w:hint="eastAsia"/>
          <w:spacing w:val="15"/>
          <w:sz w:val="32"/>
          <w:szCs w:val="32"/>
          <w:shd w:val="clear" w:color="auto" w:fill="FFFFFF"/>
        </w:rPr>
        <w:t>；</w:t>
      </w:r>
    </w:p>
    <w:p w:rsidR="0020509E" w:rsidRDefault="0020509E" w:rsidP="00996613">
      <w:pPr>
        <w:pStyle w:val="a8"/>
        <w:widowControl/>
        <w:shd w:val="clear" w:color="auto" w:fill="FFFFFF"/>
        <w:spacing w:before="0" w:beforeAutospacing="0" w:after="0" w:afterAutospacing="0"/>
        <w:ind w:firstLine="700"/>
        <w:jc w:val="both"/>
        <w:rPr>
          <w:rFonts w:ascii="FangSong_GB2312" w:eastAsia="FangSong_GB2312" w:hAnsi="FangSong_GB2312" w:cs="FangSong_GB2312"/>
          <w:spacing w:val="15"/>
          <w:sz w:val="32"/>
          <w:szCs w:val="32"/>
          <w:shd w:val="clear" w:color="auto" w:fill="FFFFFF"/>
        </w:rPr>
      </w:pPr>
      <w:r>
        <w:rPr>
          <w:rFonts w:ascii="FangSong_GB2312" w:eastAsia="FangSong_GB2312" w:hAnsi="FangSong_GB2312" w:cs="FangSong_GB2312" w:hint="eastAsia"/>
          <w:spacing w:val="15"/>
          <w:sz w:val="32"/>
          <w:szCs w:val="32"/>
          <w:shd w:val="clear" w:color="auto" w:fill="FFFFFF"/>
        </w:rPr>
        <w:t>2.经过注册的执业医师，其注册类别和执业范围须与所申请培训技术要求的专业一致；</w:t>
      </w:r>
    </w:p>
    <w:p w:rsidR="0020509E" w:rsidRDefault="0020509E" w:rsidP="00996613">
      <w:pPr>
        <w:pStyle w:val="a8"/>
        <w:widowControl/>
        <w:shd w:val="clear" w:color="auto" w:fill="FFFFFF"/>
        <w:spacing w:before="0" w:beforeAutospacing="0" w:after="0" w:afterAutospacing="0"/>
        <w:ind w:firstLine="700"/>
        <w:jc w:val="both"/>
        <w:rPr>
          <w:rFonts w:ascii="FangSong_GB2312" w:eastAsia="FangSong_GB2312" w:hAnsi="FangSong_GB2312" w:cs="FangSong_GB2312"/>
          <w:spacing w:val="15"/>
          <w:sz w:val="32"/>
          <w:szCs w:val="32"/>
          <w:shd w:val="clear" w:color="auto" w:fill="FFFFFF"/>
        </w:rPr>
      </w:pPr>
      <w:r>
        <w:rPr>
          <w:rFonts w:ascii="FangSong_GB2312" w:eastAsia="FangSong_GB2312" w:hAnsi="FangSong_GB2312" w:cs="FangSong_GB2312" w:hint="eastAsia"/>
          <w:spacing w:val="15"/>
          <w:sz w:val="32"/>
          <w:szCs w:val="32"/>
          <w:shd w:val="clear" w:color="auto" w:fill="FFFFFF"/>
        </w:rPr>
        <w:t>3.符合各限制类医疗技术诊临床应用管理规范（2019版）相关要求，取得中职及以上资格；</w:t>
      </w:r>
    </w:p>
    <w:p w:rsidR="0020509E" w:rsidRDefault="0020509E" w:rsidP="00996613">
      <w:pPr>
        <w:pStyle w:val="a8"/>
        <w:widowControl/>
        <w:shd w:val="clear" w:color="auto" w:fill="FFFFFF"/>
        <w:spacing w:before="0" w:beforeAutospacing="0" w:after="0" w:afterAutospacing="0"/>
        <w:ind w:firstLine="700"/>
        <w:jc w:val="both"/>
        <w:rPr>
          <w:rFonts w:ascii="FangSong_GB2312" w:eastAsia="FangSong_GB2312" w:hAnsi="FangSong_GB2312" w:cs="FangSong_GB2312"/>
          <w:sz w:val="32"/>
          <w:szCs w:val="32"/>
          <w:shd w:val="clear" w:color="auto" w:fill="FFFFFF"/>
        </w:rPr>
      </w:pPr>
      <w:r>
        <w:rPr>
          <w:rFonts w:ascii="FangSong_GB2312" w:eastAsia="FangSong_GB2312" w:hAnsi="FangSong_GB2312" w:cs="FangSong_GB2312" w:hint="eastAsia"/>
          <w:spacing w:val="15"/>
          <w:sz w:val="32"/>
          <w:szCs w:val="32"/>
          <w:shd w:val="clear" w:color="auto" w:fill="FFFFFF"/>
        </w:rPr>
        <w:t>4.怀孕、哺乳期、有传染病等影响培训学习效果及考核的医师不予以接收。</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（二）培训学习期间必须遵守各基地学员管理要求及进修医师管理相关规定；严格遵守医院各项规章制度及劳动纪律，请假者须报备批准；</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（三）培训学员需配合医院做好培训期间安全管理，遇到任何安全问题可随时联系医务处、保卫处、后勤服务中心。</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联系方式：</w:t>
      </w:r>
    </w:p>
    <w:p w:rsidR="0020509E" w:rsidRDefault="0020509E" w:rsidP="00996613">
      <w:pPr>
        <w:pStyle w:val="a8"/>
        <w:widowControl/>
        <w:shd w:val="clear" w:color="auto" w:fill="FFFFFF"/>
        <w:spacing w:before="0" w:beforeAutospacing="0" w:after="0" w:afterAutospacing="0"/>
        <w:ind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shd w:val="clear" w:color="auto" w:fill="FFFFFF"/>
        </w:rPr>
        <w:t>昆明医科大学第二附属医院医务处：0871-63402252。</w:t>
      </w:r>
    </w:p>
    <w:p w:rsidR="0020509E" w:rsidRPr="0020509E" w:rsidRDefault="0020509E" w:rsidP="0020509E">
      <w:pPr>
        <w:ind w:firstLineChars="200" w:firstLine="640"/>
        <w:rPr>
          <w:sz w:val="32"/>
          <w:szCs w:val="32"/>
        </w:rPr>
      </w:pPr>
    </w:p>
    <w:p w:rsidR="002A679A" w:rsidRDefault="002A679A">
      <w:pPr>
        <w:ind w:firstLineChars="200" w:firstLine="640"/>
        <w:rPr>
          <w:rFonts w:ascii="FangSong_GB2312" w:eastAsia="FangSong_GB2312" w:hAnsi="FangSong_GB2312" w:cs="FangSong_GB2312"/>
          <w:sz w:val="32"/>
          <w:szCs w:val="32"/>
        </w:rPr>
      </w:pPr>
    </w:p>
    <w:p w:rsidR="002A679A" w:rsidRDefault="002A679A">
      <w:pPr>
        <w:ind w:firstLineChars="1200" w:firstLine="3840"/>
        <w:rPr>
          <w:sz w:val="32"/>
          <w:szCs w:val="32"/>
        </w:rPr>
      </w:pPr>
    </w:p>
    <w:sectPr w:rsidR="002A679A" w:rsidSect="00735D8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498" w:rsidRDefault="00744498" w:rsidP="00996613">
      <w:pPr>
        <w:ind w:firstLine="420"/>
      </w:pPr>
      <w:r>
        <w:separator/>
      </w:r>
    </w:p>
  </w:endnote>
  <w:endnote w:type="continuationSeparator" w:id="0">
    <w:p w:rsidR="00744498" w:rsidRDefault="00744498" w:rsidP="0099661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FangSong_GB2312">
    <w:altName w:val="微软雅黑"/>
    <w:panose1 w:val="02010609060101010101"/>
    <w:charset w:val="86"/>
    <w:family w:val="auto"/>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498" w:rsidRDefault="00744498" w:rsidP="00996613">
      <w:pPr>
        <w:ind w:firstLine="420"/>
      </w:pPr>
      <w:r>
        <w:separator/>
      </w:r>
    </w:p>
  </w:footnote>
  <w:footnote w:type="continuationSeparator" w:id="0">
    <w:p w:rsidR="00744498" w:rsidRDefault="00744498" w:rsidP="00996613">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44577"/>
    <w:multiLevelType w:val="multilevel"/>
    <w:tmpl w:val="31444577"/>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NkZTM5NjczNGE4MzFiOWJjOWJhOWY0MDI1N2E1ODEifQ=="/>
  </w:docVars>
  <w:rsids>
    <w:rsidRoot w:val="0062423D"/>
    <w:rsid w:val="00034B04"/>
    <w:rsid w:val="00052844"/>
    <w:rsid w:val="00164EDE"/>
    <w:rsid w:val="00177D8B"/>
    <w:rsid w:val="001903EC"/>
    <w:rsid w:val="00192682"/>
    <w:rsid w:val="001F6ED0"/>
    <w:rsid w:val="0020509E"/>
    <w:rsid w:val="002106C0"/>
    <w:rsid w:val="00216ABD"/>
    <w:rsid w:val="002936E4"/>
    <w:rsid w:val="002A679A"/>
    <w:rsid w:val="002C0365"/>
    <w:rsid w:val="003B4B44"/>
    <w:rsid w:val="003E3D50"/>
    <w:rsid w:val="00454D12"/>
    <w:rsid w:val="00473918"/>
    <w:rsid w:val="004929CB"/>
    <w:rsid w:val="00504780"/>
    <w:rsid w:val="005164DD"/>
    <w:rsid w:val="00560A94"/>
    <w:rsid w:val="005A4A49"/>
    <w:rsid w:val="005C3C9C"/>
    <w:rsid w:val="00616E1C"/>
    <w:rsid w:val="0062423D"/>
    <w:rsid w:val="0063343F"/>
    <w:rsid w:val="00656B25"/>
    <w:rsid w:val="00665B43"/>
    <w:rsid w:val="006D5C17"/>
    <w:rsid w:val="006D6507"/>
    <w:rsid w:val="00735D86"/>
    <w:rsid w:val="00744498"/>
    <w:rsid w:val="007939C6"/>
    <w:rsid w:val="007A45F4"/>
    <w:rsid w:val="007B4C6C"/>
    <w:rsid w:val="007C2005"/>
    <w:rsid w:val="007F198F"/>
    <w:rsid w:val="00805D7B"/>
    <w:rsid w:val="008E5E92"/>
    <w:rsid w:val="00973804"/>
    <w:rsid w:val="00975A43"/>
    <w:rsid w:val="00986BD7"/>
    <w:rsid w:val="00996613"/>
    <w:rsid w:val="00A4212E"/>
    <w:rsid w:val="00A7718E"/>
    <w:rsid w:val="00AA66F3"/>
    <w:rsid w:val="00AB2CA7"/>
    <w:rsid w:val="00B0074E"/>
    <w:rsid w:val="00B01A3B"/>
    <w:rsid w:val="00B14626"/>
    <w:rsid w:val="00B5711C"/>
    <w:rsid w:val="00B9391B"/>
    <w:rsid w:val="00BC6200"/>
    <w:rsid w:val="00BD3558"/>
    <w:rsid w:val="00C87CDC"/>
    <w:rsid w:val="00C9191D"/>
    <w:rsid w:val="00D14ECC"/>
    <w:rsid w:val="00D541B9"/>
    <w:rsid w:val="00DC72F3"/>
    <w:rsid w:val="00E65557"/>
    <w:rsid w:val="00EE3F14"/>
    <w:rsid w:val="00F22232"/>
    <w:rsid w:val="00F528FE"/>
    <w:rsid w:val="00FF2B1D"/>
    <w:rsid w:val="47642F2A"/>
    <w:rsid w:val="57BE0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B4C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7B4C6C"/>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7B4C6C"/>
    <w:pPr>
      <w:pBdr>
        <w:bottom w:val="single" w:sz="6" w:space="1" w:color="auto"/>
      </w:pBdr>
      <w:tabs>
        <w:tab w:val="center" w:pos="4153"/>
        <w:tab w:val="right" w:pos="8306"/>
      </w:tabs>
      <w:snapToGrid w:val="0"/>
      <w:jc w:val="center"/>
    </w:pPr>
    <w:rPr>
      <w:sz w:val="18"/>
      <w:szCs w:val="18"/>
    </w:rPr>
  </w:style>
  <w:style w:type="character" w:styleId="a5">
    <w:name w:val="Hyperlink"/>
    <w:basedOn w:val="a0"/>
    <w:autoRedefine/>
    <w:uiPriority w:val="99"/>
    <w:unhideWhenUsed/>
    <w:qFormat/>
    <w:rsid w:val="007B4C6C"/>
    <w:rPr>
      <w:color w:val="0563C1" w:themeColor="hyperlink"/>
      <w:u w:val="single"/>
    </w:rPr>
  </w:style>
  <w:style w:type="character" w:customStyle="1" w:styleId="Char0">
    <w:name w:val="页眉 Char"/>
    <w:basedOn w:val="a0"/>
    <w:link w:val="a4"/>
    <w:autoRedefine/>
    <w:uiPriority w:val="99"/>
    <w:qFormat/>
    <w:rsid w:val="007B4C6C"/>
    <w:rPr>
      <w:sz w:val="18"/>
      <w:szCs w:val="18"/>
    </w:rPr>
  </w:style>
  <w:style w:type="character" w:customStyle="1" w:styleId="Char">
    <w:name w:val="页脚 Char"/>
    <w:basedOn w:val="a0"/>
    <w:link w:val="a3"/>
    <w:autoRedefine/>
    <w:uiPriority w:val="99"/>
    <w:qFormat/>
    <w:rsid w:val="007B4C6C"/>
    <w:rPr>
      <w:sz w:val="18"/>
      <w:szCs w:val="18"/>
    </w:rPr>
  </w:style>
  <w:style w:type="paragraph" w:styleId="a6">
    <w:name w:val="List Paragraph"/>
    <w:basedOn w:val="a"/>
    <w:autoRedefine/>
    <w:uiPriority w:val="34"/>
    <w:qFormat/>
    <w:rsid w:val="007B4C6C"/>
    <w:pPr>
      <w:ind w:firstLineChars="200" w:firstLine="420"/>
    </w:pPr>
  </w:style>
  <w:style w:type="table" w:styleId="a7">
    <w:name w:val="Table Grid"/>
    <w:basedOn w:val="a1"/>
    <w:uiPriority w:val="39"/>
    <w:rsid w:val="00293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20509E"/>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1"/>
    <w:uiPriority w:val="99"/>
    <w:semiHidden/>
    <w:unhideWhenUsed/>
    <w:rsid w:val="00F22232"/>
    <w:rPr>
      <w:sz w:val="18"/>
      <w:szCs w:val="18"/>
    </w:rPr>
  </w:style>
  <w:style w:type="character" w:customStyle="1" w:styleId="Char1">
    <w:name w:val="批注框文本 Char"/>
    <w:basedOn w:val="a0"/>
    <w:link w:val="a9"/>
    <w:uiPriority w:val="99"/>
    <w:semiHidden/>
    <w:rsid w:val="00F222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 景星</dc:creator>
  <cp:lastModifiedBy>bihui</cp:lastModifiedBy>
  <cp:revision>4</cp:revision>
  <cp:lastPrinted>2023-08-30T07:44:00Z</cp:lastPrinted>
  <dcterms:created xsi:type="dcterms:W3CDTF">2025-03-14T05:47:00Z</dcterms:created>
  <dcterms:modified xsi:type="dcterms:W3CDTF">2025-03-14T05:56:00Z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CC98679AFCD6419486D21A3F8E0493F6_12</vt:lpwstr>
  </property>
</Properties>
</file>