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Tahoma" w:hAnsi="Tahoma" w:eastAsia="宋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Tahoma" w:hAnsi="Tahoma" w:eastAsia="宋体" w:cs="Times New Roman"/>
          <w:b/>
          <w:kern w:val="0"/>
          <w:sz w:val="32"/>
          <w:szCs w:val="32"/>
        </w:rPr>
        <w:t>回旋运动脱色摇床</w:t>
      </w:r>
      <w:r>
        <w:rPr>
          <w:rFonts w:hint="eastAsia" w:ascii="Tahoma" w:hAnsi="Tahoma" w:eastAsia="宋体" w:cs="Times New Roman"/>
          <w:b/>
          <w:kern w:val="0"/>
          <w:sz w:val="32"/>
          <w:szCs w:val="32"/>
          <w:lang w:val="en-US" w:eastAsia="zh-CN"/>
        </w:rPr>
        <w:t>技术参数</w:t>
      </w:r>
    </w:p>
    <w:p>
      <w:pPr>
        <w:widowControl/>
        <w:jc w:val="center"/>
        <w:rPr>
          <w:rFonts w:ascii="Tahoma" w:hAnsi="Tahoma" w:eastAsia="宋体" w:cs="Times New Roman"/>
          <w:b/>
          <w:kern w:val="0"/>
          <w:sz w:val="32"/>
          <w:szCs w:val="32"/>
        </w:rPr>
      </w:pPr>
      <w:r>
        <w:rPr>
          <w:rFonts w:hint="eastAsia" w:ascii="Tahoma" w:hAnsi="Tahoma" w:eastAsia="宋体" w:cs="Times New Roman"/>
          <w:b/>
          <w:kern w:val="0"/>
          <w:sz w:val="32"/>
          <w:szCs w:val="32"/>
        </w:rPr>
        <w:t>数量：3套</w:t>
      </w:r>
    </w:p>
    <w:p>
      <w:pPr>
        <w:pStyle w:val="7"/>
        <w:numPr>
          <w:ilvl w:val="0"/>
          <w:numId w:val="1"/>
        </w:numPr>
        <w:spacing w:after="0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震动方式：回旋运动</w:t>
      </w:r>
    </w:p>
    <w:p>
      <w:pPr>
        <w:pStyle w:val="7"/>
        <w:numPr>
          <w:ilvl w:val="0"/>
          <w:numId w:val="1"/>
        </w:numPr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回转幅度：回转半径15mm</w:t>
      </w:r>
      <w:r>
        <w:rPr>
          <w:rFonts w:hint="eastAsia" w:ascii="宋体" w:hAnsi="宋体"/>
          <w:sz w:val="24"/>
          <w:szCs w:val="22"/>
          <w:lang w:eastAsia="zh-CN"/>
        </w:rPr>
        <w:t>，</w:t>
      </w:r>
      <w:r>
        <w:rPr>
          <w:rFonts w:hint="eastAsia" w:ascii="宋体" w:hAnsi="宋体"/>
          <w:sz w:val="24"/>
          <w:szCs w:val="22"/>
          <w:lang w:val="en-US" w:eastAsia="zh-CN"/>
        </w:rPr>
        <w:t>偏差不超过5mm</w:t>
      </w:r>
    </w:p>
    <w:p>
      <w:pPr>
        <w:pStyle w:val="7"/>
        <w:numPr>
          <w:ilvl w:val="0"/>
          <w:numId w:val="1"/>
        </w:numPr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转速：40～240转/分</w:t>
      </w:r>
      <w:r>
        <w:rPr>
          <w:rFonts w:hint="eastAsia" w:ascii="宋体" w:hAnsi="宋体"/>
          <w:sz w:val="24"/>
          <w:szCs w:val="22"/>
          <w:lang w:val="en-US" w:eastAsia="zh-CN"/>
        </w:rPr>
        <w:t>可调</w:t>
      </w:r>
    </w:p>
    <w:p>
      <w:pPr>
        <w:pStyle w:val="7"/>
        <w:numPr>
          <w:ilvl w:val="0"/>
          <w:numId w:val="1"/>
        </w:numPr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调速方式：无极调速</w:t>
      </w:r>
    </w:p>
    <w:p>
      <w:pPr>
        <w:pStyle w:val="7"/>
        <w:numPr>
          <w:ilvl w:val="0"/>
          <w:numId w:val="1"/>
        </w:numPr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转速显示：数显或表显</w:t>
      </w:r>
    </w:p>
    <w:p>
      <w:pPr>
        <w:pStyle w:val="7"/>
        <w:numPr>
          <w:ilvl w:val="0"/>
          <w:numId w:val="1"/>
        </w:numPr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电机：无刷直流电机</w:t>
      </w:r>
    </w:p>
    <w:p>
      <w:pPr>
        <w:pStyle w:val="7"/>
        <w:numPr>
          <w:ilvl w:val="0"/>
          <w:numId w:val="1"/>
        </w:numPr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托盘台面：橡胶平台带阻尼抗腐蚀，盘边缘有防溢出裙边</w:t>
      </w:r>
    </w:p>
    <w:p>
      <w:pPr>
        <w:pStyle w:val="7"/>
        <w:numPr>
          <w:ilvl w:val="0"/>
          <w:numId w:val="1"/>
        </w:numPr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托盘大小：长（300-400mm）宽（300-400mm）</w:t>
      </w:r>
      <w:r>
        <w:rPr>
          <w:rFonts w:hint="eastAsia" w:ascii="宋体" w:hAnsi="宋体"/>
          <w:sz w:val="24"/>
          <w:szCs w:val="22"/>
          <w:lang w:eastAsia="zh-CN"/>
        </w:rPr>
        <w:t>，</w:t>
      </w:r>
      <w:r>
        <w:rPr>
          <w:rFonts w:hint="eastAsia" w:ascii="宋体" w:hAnsi="宋体"/>
          <w:sz w:val="24"/>
          <w:szCs w:val="22"/>
          <w:lang w:val="en-US" w:eastAsia="zh-CN"/>
        </w:rPr>
        <w:t>偏差不超过5mm</w:t>
      </w:r>
    </w:p>
    <w:p>
      <w:pPr>
        <w:pStyle w:val="7"/>
        <w:numPr>
          <w:ilvl w:val="0"/>
          <w:numId w:val="1"/>
        </w:numPr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整体高度：小于2</w:t>
      </w:r>
      <w:r>
        <w:rPr>
          <w:rFonts w:hint="eastAsia" w:ascii="宋体" w:hAnsi="宋体"/>
          <w:sz w:val="24"/>
          <w:szCs w:val="22"/>
          <w:lang w:val="en-US" w:eastAsia="zh-CN"/>
        </w:rPr>
        <w:t>5</w:t>
      </w:r>
      <w:r>
        <w:rPr>
          <w:rFonts w:hint="eastAsia" w:ascii="宋体" w:hAnsi="宋体"/>
          <w:sz w:val="24"/>
          <w:szCs w:val="22"/>
        </w:rPr>
        <w:t>0mm</w:t>
      </w:r>
    </w:p>
    <w:p>
      <w:pPr>
        <w:pStyle w:val="7"/>
        <w:numPr>
          <w:ilvl w:val="0"/>
          <w:numId w:val="0"/>
        </w:numPr>
        <w:ind w:leftChars="0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10、</w:t>
      </w:r>
      <w:r>
        <w:rPr>
          <w:rFonts w:hint="eastAsia" w:ascii="宋体" w:hAnsi="宋体"/>
          <w:sz w:val="24"/>
          <w:szCs w:val="22"/>
        </w:rPr>
        <w:t>功率：30-50W</w:t>
      </w:r>
    </w:p>
    <w:p>
      <w:pPr>
        <w:pStyle w:val="7"/>
        <w:numPr>
          <w:ilvl w:val="0"/>
          <w:numId w:val="0"/>
        </w:numPr>
        <w:ind w:leftChars="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11、</w:t>
      </w:r>
      <w:r>
        <w:rPr>
          <w:rFonts w:hint="eastAsia" w:ascii="宋体" w:hAnsi="宋体"/>
          <w:sz w:val="24"/>
          <w:szCs w:val="22"/>
        </w:rPr>
        <w:t>整机可放入低温及恒温箱中使用</w:t>
      </w:r>
    </w:p>
    <w:p>
      <w:pPr>
        <w:widowControl/>
        <w:jc w:val="center"/>
        <w:rPr>
          <w:rFonts w:hint="eastAsia" w:ascii="Tahoma" w:hAnsi="Tahoma" w:eastAsia="宋体" w:cs="Times New Roman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供应商每有一条参数不响应扣 5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分，分数扣完为止。技术和功能响应未描述或未提供相应支撑材料的，对应项不得分。</w:t>
      </w:r>
    </w:p>
    <w:p>
      <w:pPr>
        <w:rPr>
          <w:rFonts w:hint="eastAsia" w:ascii="宋体" w:hAnsi="宋体"/>
          <w:sz w:val="24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BE5311"/>
    <w:multiLevelType w:val="multilevel"/>
    <w:tmpl w:val="2BBE531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D0846A88-6671-450F-A610-ED4C766B4581}"/>
    <w:docVar w:name="KY_MEDREF_VERSION" w:val="3"/>
  </w:docVars>
  <w:rsids>
    <w:rsidRoot w:val="4FCB3136"/>
    <w:rsid w:val="003A5373"/>
    <w:rsid w:val="003A642B"/>
    <w:rsid w:val="00524773"/>
    <w:rsid w:val="0054392C"/>
    <w:rsid w:val="007C5859"/>
    <w:rsid w:val="007F30D4"/>
    <w:rsid w:val="00E55CE8"/>
    <w:rsid w:val="00E843D0"/>
    <w:rsid w:val="14FF5015"/>
    <w:rsid w:val="30F97202"/>
    <w:rsid w:val="4D897BB4"/>
    <w:rsid w:val="4FCB3136"/>
    <w:rsid w:val="4FCB46C3"/>
    <w:rsid w:val="57A94D26"/>
    <w:rsid w:val="58B8406B"/>
    <w:rsid w:val="61C420EE"/>
    <w:rsid w:val="7863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Calibri" w:hAnsi="Calibri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379</Characters>
  <Lines>29</Lines>
  <Paragraphs>26</Paragraphs>
  <TotalTime>0</TotalTime>
  <ScaleCrop>false</ScaleCrop>
  <LinksUpToDate>false</LinksUpToDate>
  <CharactersWithSpaces>401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2025-02-18T07:57:00Z</dcterms:created>
  <dc:creator>admin</dc:creator>
  <cp:lastModifiedBy>123</cp:lastModifiedBy>
  <dcterms:modified xsi:type="dcterms:W3CDTF">2025-03-14T09:22:03Z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2BE88B655F5F468D80D401FEA65F58DC</vt:lpwstr>
  </property>
  <property fmtid="{D5CDD505-2E9C-101B-9397-08002B2CF9AE}" pid="4" name="GrammarlyDocumentId">
    <vt:lpwstr>5eb1627f0037403132262ee441205790e1f7f7b44f85015e123382d86ea1a55c</vt:lpwstr>
  </property>
</Properties>
</file>