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视频服务报价清单</w:t>
      </w:r>
    </w:p>
    <w:tbl>
      <w:tblPr>
        <w:tblStyle w:val="4"/>
        <w:tblpPr w:leftFromText="180" w:rightFromText="180" w:vertAnchor="text" w:horzAnchor="page" w:tblpX="2064" w:tblpY="35"/>
        <w:tblOverlap w:val="never"/>
        <w:tblW w:w="8982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3535"/>
        <w:gridCol w:w="265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</w:trPr>
        <w:tc>
          <w:tcPr>
            <w:tcW w:w="1553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001846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001846"/>
                <w:spacing w:val="0"/>
                <w:kern w:val="0"/>
                <w:sz w:val="18"/>
                <w:szCs w:val="18"/>
                <w:lang w:val="en-US" w:eastAsia="zh-CN" w:bidi="ar"/>
              </w:rPr>
              <w:t>服务项目</w:t>
            </w:r>
          </w:p>
        </w:tc>
        <w:tc>
          <w:tcPr>
            <w:tcW w:w="3505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001846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001846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2626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left"/>
              <w:textAlignment w:val="top"/>
              <w:rPr>
                <w:rFonts w:hint="default" w:ascii="Segoe UI" w:hAnsi="Segoe UI" w:eastAsia="Segoe UI" w:cs="Segoe UI"/>
                <w:color w:val="001846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color w:val="001846"/>
                <w:spacing w:val="0"/>
                <w:kern w:val="0"/>
                <w:sz w:val="18"/>
                <w:szCs w:val="18"/>
                <w:lang w:val="en-US" w:eastAsia="zh-CN" w:bidi="ar"/>
              </w:rPr>
              <w:t>最高限定单价</w:t>
            </w:r>
          </w:p>
        </w:tc>
        <w:tc>
          <w:tcPr>
            <w:tcW w:w="114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001846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color w:val="001846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5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Ai科普视频数字人生成</w:t>
            </w:r>
          </w:p>
        </w:tc>
        <w:tc>
          <w:tcPr>
            <w:tcW w:w="350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利用AI技术生成科普视频中的数字人形象及动作，结合专业科普内容进行创作</w:t>
            </w:r>
          </w:p>
        </w:tc>
        <w:tc>
          <w:tcPr>
            <w:tcW w:w="2626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00元/分钟</w:t>
            </w:r>
          </w:p>
        </w:tc>
        <w:tc>
          <w:tcPr>
            <w:tcW w:w="1148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5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活动快剪（2分钟之内）</w:t>
            </w:r>
          </w:p>
        </w:tc>
        <w:tc>
          <w:tcPr>
            <w:tcW w:w="350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对活动现场进行快速剪辑，生成时长在2分钟以内的精彩回顾视频</w:t>
            </w:r>
          </w:p>
        </w:tc>
        <w:tc>
          <w:tcPr>
            <w:tcW w:w="2626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5000元/次</w:t>
            </w:r>
          </w:p>
        </w:tc>
        <w:tc>
          <w:tcPr>
            <w:tcW w:w="1148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5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专题视频宣传片</w:t>
            </w:r>
          </w:p>
        </w:tc>
        <w:tc>
          <w:tcPr>
            <w:tcW w:w="350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根据客户需求定制专题视频宣传片，包括策划、拍摄、剪辑、后期制作等全流程服务</w:t>
            </w:r>
          </w:p>
        </w:tc>
        <w:tc>
          <w:tcPr>
            <w:tcW w:w="2626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12000元/分钟</w:t>
            </w:r>
          </w:p>
        </w:tc>
        <w:tc>
          <w:tcPr>
            <w:tcW w:w="1148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5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Mg动画（原创手绘）</w:t>
            </w:r>
          </w:p>
        </w:tc>
        <w:tc>
          <w:tcPr>
            <w:tcW w:w="350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提供原创手绘风格的Mg动画制作服务，包括角色设计、场景绘制、动画制作等</w:t>
            </w:r>
          </w:p>
        </w:tc>
        <w:tc>
          <w:tcPr>
            <w:tcW w:w="2626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20000元/分钟</w:t>
            </w:r>
          </w:p>
        </w:tc>
        <w:tc>
          <w:tcPr>
            <w:tcW w:w="1148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5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网络直播（单机位）</w:t>
            </w:r>
          </w:p>
        </w:tc>
        <w:tc>
          <w:tcPr>
            <w:tcW w:w="350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提供单机位网络直播服务，包括设备租赁、直播推流、技术支持等</w:t>
            </w:r>
          </w:p>
        </w:tc>
        <w:tc>
          <w:tcPr>
            <w:tcW w:w="2626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5000元/场（每2小时一场）</w:t>
            </w:r>
          </w:p>
        </w:tc>
        <w:tc>
          <w:tcPr>
            <w:tcW w:w="1148" w:type="dxa"/>
            <w:vMerge w:val="restart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5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网络直播（双机位）</w:t>
            </w:r>
          </w:p>
        </w:tc>
        <w:tc>
          <w:tcPr>
            <w:tcW w:w="350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提供双机位网络直播服务，可切换不同视角，提升直播效果</w:t>
            </w:r>
          </w:p>
        </w:tc>
        <w:tc>
          <w:tcPr>
            <w:tcW w:w="2626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8000元/场（每2小时一场）</w:t>
            </w:r>
          </w:p>
        </w:tc>
        <w:tc>
          <w:tcPr>
            <w:tcW w:w="1148" w:type="dxa"/>
            <w:vMerge w:val="continue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5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网络直播（三机位）</w:t>
            </w:r>
          </w:p>
        </w:tc>
        <w:tc>
          <w:tcPr>
            <w:tcW w:w="350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提供三机位网络直播服务，满足多角度拍摄需求，打造专业级直播体验</w:t>
            </w:r>
          </w:p>
        </w:tc>
        <w:tc>
          <w:tcPr>
            <w:tcW w:w="2626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15000元/场（每2小时一场）</w:t>
            </w:r>
          </w:p>
        </w:tc>
        <w:tc>
          <w:tcPr>
            <w:tcW w:w="1148" w:type="dxa"/>
            <w:vMerge w:val="continue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5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影像制作培训服务</w:t>
            </w:r>
          </w:p>
        </w:tc>
        <w:tc>
          <w:tcPr>
            <w:tcW w:w="350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提供专业的影像制作培训课程，包括剪辑技巧、特效制作、调色等，提升学员专业水平</w:t>
            </w:r>
          </w:p>
        </w:tc>
        <w:tc>
          <w:tcPr>
            <w:tcW w:w="2626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2500元/课时（45分钟）</w:t>
            </w:r>
          </w:p>
        </w:tc>
        <w:tc>
          <w:tcPr>
            <w:tcW w:w="1148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553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视觉设计</w:t>
            </w:r>
          </w:p>
        </w:tc>
        <w:tc>
          <w:tcPr>
            <w:tcW w:w="3505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提供专业的视觉设计服务，包括平面设计、UI设计、插画绘制等，宣传画面制作，汇报PPT制作</w:t>
            </w:r>
            <w:r>
              <w:rPr>
                <w:rFonts w:hint="eastAsia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等</w:t>
            </w: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满足客户个性化需求</w:t>
            </w:r>
          </w:p>
        </w:tc>
        <w:tc>
          <w:tcPr>
            <w:tcW w:w="2626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leftChars="0" w:right="0" w:rightChars="0"/>
              <w:jc w:val="center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  <w:t>1500元/天</w:t>
            </w:r>
          </w:p>
        </w:tc>
        <w:tc>
          <w:tcPr>
            <w:tcW w:w="1148" w:type="dxa"/>
            <w:shd w:val="clear" w:color="auto" w:fill="FDFDFE"/>
            <w:tcMar>
              <w:top w:w="120" w:type="dxa"/>
              <w:left w:w="240" w:type="dxa"/>
              <w:bottom w:w="120" w:type="dxa"/>
              <w:right w:w="2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textAlignment w:val="top"/>
              <w:rPr>
                <w:rFonts w:hint="default" w:ascii="Segoe UI" w:hAnsi="Segoe UI" w:eastAsia="Segoe UI" w:cs="Segoe UI"/>
                <w:color w:val="120649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CE1B69-77E5-4802-BED9-4388C83973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8DF051CC-3A25-4CA9-A193-865867C52B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7960"/>
    <w:rsid w:val="02E47B36"/>
    <w:rsid w:val="05306809"/>
    <w:rsid w:val="071A5E41"/>
    <w:rsid w:val="07CF4DE0"/>
    <w:rsid w:val="122B39FA"/>
    <w:rsid w:val="16D5060F"/>
    <w:rsid w:val="1AD20CCA"/>
    <w:rsid w:val="1D402AF5"/>
    <w:rsid w:val="37C73A09"/>
    <w:rsid w:val="4D772793"/>
    <w:rsid w:val="749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160" w:beforeLines="0" w:beforeAutospacing="0" w:after="160" w:afterLines="0" w:afterAutospacing="0" w:line="372" w:lineRule="auto"/>
      <w:ind w:leftChars="0"/>
      <w:outlineLvl w:val="3"/>
    </w:pPr>
    <w:rPr>
      <w:rFonts w:ascii="Arial" w:hAnsi="Arial" w:eastAsia="仿宋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1808</Words>
  <Characters>1940</Characters>
  <Lines>0</Lines>
  <Paragraphs>0</Paragraphs>
  <TotalTime>216</TotalTime>
  <ScaleCrop>false</ScaleCrop>
  <LinksUpToDate>false</LinksUpToDate>
  <CharactersWithSpaces>1944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spawn</dc:creator>
  <cp:lastModifiedBy>Administrator</cp:lastModifiedBy>
  <cp:lastPrinted>2025-02-20T10:11:00Z</cp:lastPrinted>
  <dcterms:modified xsi:type="dcterms:W3CDTF">2025-03-03T03:35:46Z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KSOTemplateDocerSaveRecord">
    <vt:lpwstr>eyJoZGlkIjoiYWEzN2Q0YjkyMGJmOWI5MjE3N2VmMzFiMDhhODBlODciLCJ1c2VySWQiOiIyNzkyMDQyNzQifQ==</vt:lpwstr>
  </property>
  <property fmtid="{D5CDD505-2E9C-101B-9397-08002B2CF9AE}" pid="4" name="ICV">
    <vt:lpwstr>4F94364ADD1A440D9C89C8FC8A2D381A</vt:lpwstr>
  </property>
</Properties>
</file>