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u w:val="single"/>
        </w:rPr>
        <w:t>细胞技术仪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u w:val="single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u w:val="none"/>
        </w:rPr>
        <w:t>技术参数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u w:val="none"/>
        </w:rPr>
        <w:tab/>
      </w:r>
    </w:p>
    <w:p>
      <w:pPr>
        <w:ind w:firstLine="840" w:firstLineChars="300"/>
        <w:jc w:val="left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ind w:firstLine="840" w:firstLineChars="300"/>
        <w:jc w:val="left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重要参数:</w:t>
      </w:r>
    </w:p>
    <w:p>
      <w:pPr>
        <w:ind w:firstLine="840" w:firstLineChars="300"/>
        <w:jc w:val="left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1、计数准确性:细胞计数的误差范围，要求误差≤±2%。</w:t>
      </w:r>
    </w:p>
    <w:p>
      <w:pPr>
        <w:ind w:firstLine="840" w:firstLineChars="300"/>
        <w:jc w:val="left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2、检测速度:细胞计数的速度，为≥1000个细胞/秒。</w:t>
      </w:r>
    </w:p>
    <w:p>
      <w:pPr>
        <w:ind w:firstLine="840" w:firstLineChars="300"/>
        <w:jc w:val="left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3、细胞大小检测范围:4-60 μm。</w:t>
      </w:r>
    </w:p>
    <w:p>
      <w:pPr>
        <w:ind w:firstLine="840" w:firstLineChars="300"/>
        <w:jc w:val="left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4.荧光检测通道:支持至少2个荧光通道(如GFP、RFP等)。</w:t>
      </w:r>
    </w:p>
    <w:p>
      <w:pPr>
        <w:ind w:firstLine="840" w:firstLineChars="300"/>
        <w:jc w:val="left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5、分辨率:2.5倍及以上光学放大。</w:t>
      </w:r>
    </w:p>
    <w:p>
      <w:pPr>
        <w:ind w:firstLine="840" w:firstLineChars="300"/>
        <w:jc w:val="left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ind w:firstLine="840" w:firstLineChars="300"/>
        <w:jc w:val="left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一般参数:</w:t>
      </w:r>
    </w:p>
    <w:p>
      <w:pPr>
        <w:ind w:firstLine="840" w:firstLineChars="300"/>
        <w:jc w:val="left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1、支持的通信接口，USB、Wi-Fi、蓝牙等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。</w:t>
      </w:r>
    </w:p>
    <w:p>
      <w:pPr>
        <w:ind w:firstLine="840" w:firstLineChars="300"/>
        <w:jc w:val="left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ind w:firstLine="840" w:firstLineChars="300"/>
        <w:jc w:val="left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技术评分按满分50分算，评分标准重要参数不响应一条扣  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分，一般参数不响应一条扣_1_分。</w:t>
      </w:r>
    </w:p>
    <w:p>
      <w:pPr>
        <w:jc w:val="left"/>
        <w:rPr>
          <w:rFonts w:hint="eastAsia" w:ascii="宋体" w:hAnsi="宋体" w:cs="宋体"/>
          <w:bCs/>
          <w:color w:val="000000"/>
          <w:sz w:val="24"/>
        </w:rPr>
      </w:pPr>
    </w:p>
    <w:p>
      <w:pPr>
        <w:jc w:val="left"/>
        <w:rPr>
          <w:rFonts w:hint="eastAsia" w:ascii="宋体" w:hAnsi="宋体" w:cs="宋体"/>
          <w:bCs/>
          <w:color w:val="000000"/>
          <w:sz w:val="24"/>
        </w:rPr>
      </w:pPr>
    </w:p>
    <w:p>
      <w:pPr>
        <w:rPr>
          <w:rFonts w:hint="eastAsia" w:ascii="宋体" w:hAnsi="宋体" w:cs="宋体" w:eastAsiaTheme="minorEastAsia"/>
          <w:bCs/>
          <w:color w:val="000000"/>
          <w:sz w:val="24"/>
          <w:lang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 xml:space="preserve">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234C2"/>
    <w:rsid w:val="048356AD"/>
    <w:rsid w:val="0CEB785D"/>
    <w:rsid w:val="0D584F0A"/>
    <w:rsid w:val="17850C68"/>
    <w:rsid w:val="1E560660"/>
    <w:rsid w:val="3EDD517C"/>
    <w:rsid w:val="46F51946"/>
    <w:rsid w:val="536B7411"/>
    <w:rsid w:val="70B629DD"/>
    <w:rsid w:val="7DCB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2025-03-21T09:56:00Z</dcterms:created>
  <dc:creator>123</dc:creator>
  <cp:lastModifiedBy>123</cp:lastModifiedBy>
  <dcterms:modified xsi:type="dcterms:W3CDTF">2025-04-08T03:31:40Z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658C0E0A16A94862A56480C40A7F3F97</vt:lpwstr>
  </property>
</Properties>
</file>