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28"/>
          <w:szCs w:val="28"/>
        </w:rPr>
      </w:pPr>
      <w:r>
        <w:rPr>
          <w:rFonts w:hint="eastAsia"/>
          <w:b/>
          <w:bCs/>
          <w:sz w:val="28"/>
          <w:szCs w:val="28"/>
        </w:rPr>
        <w:t>电子针疗仪技术参数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1、电源:内部电源 DC9V;电源适配器(输入 AC220V</w:t>
      </w:r>
      <w:r>
        <w:rPr>
          <w:rFonts w:hint="eastAsia" w:ascii="仿宋" w:hAnsi="仿宋" w:eastAsia="仿宋" w:cs="仿宋"/>
          <w:sz w:val="24"/>
          <w:szCs w:val="24"/>
          <w:lang w:val="en-US" w:eastAsia="zh-CN"/>
        </w:rPr>
        <w:t>±</w:t>
      </w:r>
      <w:r>
        <w:rPr>
          <w:rFonts w:hint="eastAsia" w:ascii="仿宋" w:hAnsi="仿宋" w:eastAsia="仿宋" w:cs="仿宋"/>
          <w:sz w:val="24"/>
          <w:szCs w:val="24"/>
        </w:rPr>
        <w:t>22V</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50Hz</w:t>
      </w:r>
      <w:r>
        <w:rPr>
          <w:rFonts w:hint="eastAsia" w:ascii="仿宋" w:hAnsi="仿宋" w:eastAsia="仿宋" w:cs="仿宋"/>
          <w:sz w:val="24"/>
          <w:szCs w:val="24"/>
          <w:lang w:val="en-US" w:eastAsia="zh-CN"/>
        </w:rPr>
        <w:t>±</w:t>
      </w:r>
      <w:r>
        <w:rPr>
          <w:rFonts w:hint="eastAsia" w:ascii="仿宋" w:hAnsi="仿宋" w:eastAsia="仿宋" w:cs="仿宋"/>
          <w:sz w:val="24"/>
          <w:szCs w:val="24"/>
        </w:rPr>
        <w:t>1Hz;输出 DC9V)</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2、输入功率:10.0VA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3、输出脉冲波形:非对称双向脉冲波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4、输出脉冲路数:六路输出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5、最大输出功率:0.3VA(250Ω负载阻抗下)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6、输出脉冲频率:1-100Hz可调,允差为</w:t>
      </w:r>
      <w:r>
        <w:rPr>
          <w:rFonts w:hint="eastAsia" w:ascii="仿宋" w:hAnsi="仿宋" w:eastAsia="仿宋" w:cs="仿宋"/>
          <w:sz w:val="24"/>
          <w:szCs w:val="24"/>
          <w:lang w:val="en-US" w:eastAsia="zh-CN"/>
        </w:rPr>
        <w:t>±</w:t>
      </w:r>
      <w:r>
        <w:rPr>
          <w:rFonts w:hint="eastAsia" w:ascii="仿宋" w:hAnsi="仿宋" w:eastAsia="仿宋" w:cs="仿宋"/>
          <w:sz w:val="24"/>
          <w:szCs w:val="24"/>
        </w:rPr>
        <w:t>15%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工作模式:连续波工作模式:连续</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断续波工作模式:工作15,停 5s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疏密波工作模式:疏波频率与密波频率之比是1:5，疏波工作5s，密波工作10s(断续波、疏密波时间允差为</w:t>
      </w:r>
      <w:r>
        <w:rPr>
          <w:rFonts w:hint="eastAsia" w:ascii="仿宋" w:hAnsi="仿宋" w:eastAsia="仿宋" w:cs="仿宋"/>
          <w:sz w:val="24"/>
          <w:szCs w:val="24"/>
          <w:lang w:val="en-US" w:eastAsia="zh-CN"/>
        </w:rPr>
        <w:t>±</w:t>
      </w:r>
      <w:r>
        <w:rPr>
          <w:rFonts w:hint="eastAsia" w:ascii="仿宋" w:hAnsi="仿宋" w:eastAsia="仿宋" w:cs="仿宋"/>
          <w:sz w:val="24"/>
          <w:szCs w:val="24"/>
        </w:rPr>
        <w:t>15%)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7、输出电流的限制:≤10mA(250Ω负载阻抗下)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8、输出直流分量:0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9、输出脉冲宽度:0.2ms+30%(EMC 检测基本性能)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供应商每有一条参数不响应扣5.5</w:t>
      </w:r>
      <w:bookmarkStart w:id="0" w:name="_GoBack"/>
      <w:bookmarkEnd w:id="0"/>
      <w:r>
        <w:rPr>
          <w:rFonts w:hint="eastAsia" w:ascii="仿宋" w:hAnsi="仿宋" w:eastAsia="仿宋" w:cs="仿宋"/>
          <w:sz w:val="28"/>
          <w:szCs w:val="28"/>
          <w:lang w:val="en-US" w:eastAsia="zh-CN"/>
        </w:rPr>
        <w:t>分，分数扣完为止。技术和功能响应未描述或未提供相应支撑材料的，对应项不得分。</w:t>
      </w:r>
    </w:p>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D7BC4"/>
    <w:rsid w:val="06CD7BC4"/>
    <w:rsid w:val="3829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2025-06-18T00:51:00Z</dcterms:created>
  <dc:creator>Administrator</dc:creator>
  <cp:lastModifiedBy>Administrator</cp:lastModifiedBy>
  <dcterms:modified xsi:type="dcterms:W3CDTF">2025-06-18T03:07:50Z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873BFDEB69B149D79ABD6776C55B0C67</vt:lpwstr>
  </property>
</Properties>
</file>