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10" w:leftChars="100"/>
        <w:jc w:val="center"/>
        <w:rPr>
          <w:rFonts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u w:val="single"/>
        </w:rPr>
        <w:t>全自动单独滴染染色机</w:t>
      </w:r>
      <w:r>
        <w:rPr>
          <w:rFonts w:hint="eastAsia" w:ascii="方正小标宋简体" w:hAnsi="方正小标宋简体" w:eastAsia="方正小标宋简体" w:cs="方正小标宋简体"/>
          <w:sz w:val="44"/>
          <w:szCs w:val="52"/>
        </w:rPr>
        <w:t>技术参数</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1、*该设备为液基细胞学检测、P16免疫细胞化学染色两个项目的检测设备。</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2、*适用范围：用于细胞病理学制片和染色、免疫细胞化学制片染色。</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3、*一次上机自动完成离心、样本转移、制片、巴氏染色、免疫细胞化学染色。</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4、单批制片量：一次上机≧24例液基细胞学制片染色+免疫细胞化学制片染色≦200分钟。</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5、制片方法采用离心沉降式制片。</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6、1～24例双孔双制片染色,同一标本同一玻片同时完成液基细胞学制片及免疫细胞化学制片染色</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7、8孔制片染色，结合抗体指标的需求可自行设定1-8 孔的不同抗体染色。</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8、样本加入量：3.0ml-4.5ml，可自定义设置，分离液加入量：3.0ml-4.5ml,可自定义设置，染色液加入量：0.1-0.5ml,可自定义设置。</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9、染色系统采用滴染加样技术，可根据设置的加样量进行加样。</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10、配套不同的试剂盒可应用于包括宫颈脱落细胞、痰液、尿液、针吸标本、浆膜腔积液等细胞学制片染色。</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11、吸样量、沉降时间、苏木素、EA染色液、冲管次数等可调节设置。</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12、自检功能：开机自动执行仪器自检，可显示仪器部件异常等情况。</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13、液位探测及报警功能：提示试剂不足、废液过多等情况。</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14、数据处理功能：系统自动保存上次操作参数，制片过程实时监控，实时显示仪器的进行状态。</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备注：标注“*”的条款为重要技术参数。须提供制造商彩页或者使用说明书上的证明材料。</w:t>
      </w:r>
    </w:p>
    <w:p>
      <w:pPr>
        <w:wordWrap w:val="0"/>
        <w:jc w:val="both"/>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供应商每有一条重要参数不响应扣</w:t>
      </w: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rPr>
        <w:t>分，每有一条一般参数不响应扣2分，分数扣完为止。技术和功能响应未描述或未提供相应支撑材料的，对应项不得分。</w:t>
      </w:r>
    </w:p>
    <w:p>
      <w:pPr>
        <w:rPr>
          <w:rFonts w:hint="eastAsia" w:ascii="仿宋_GB2312" w:hAnsi="仿宋_GB2312" w:eastAsia="仿宋_GB2312" w:cs="仿宋_GB2312"/>
          <w:sz w:val="28"/>
          <w:szCs w:val="36"/>
          <w:lang w:val="en-US" w:eastAsia="zh-CN"/>
        </w:rPr>
      </w:pPr>
    </w:p>
    <w:p>
      <w:pPr>
        <w:rPr>
          <w:rFonts w:hint="default" w:ascii="仿宋_GB2312" w:hAnsi="仿宋_GB2312" w:eastAsia="仿宋_GB2312" w:cs="仿宋_GB2312"/>
          <w:sz w:val="28"/>
          <w:szCs w:val="36"/>
          <w:lang w:val="en-US" w:eastAsia="zh-CN"/>
        </w:rPr>
      </w:pPr>
      <w:bookmarkStart w:id="0" w:name="_GoBack"/>
      <w:bookmarkEnd w:id="0"/>
      <w:r>
        <w:rPr>
          <w:rFonts w:hint="eastAsia" w:ascii="仿宋_GB2312" w:hAnsi="仿宋_GB2312" w:eastAsia="仿宋_GB2312" w:cs="仿宋_GB2312"/>
          <w:sz w:val="28"/>
          <w:szCs w:val="36"/>
          <w:lang w:val="en-US" w:eastAsia="zh-CN"/>
        </w:rPr>
        <w:t>实质性要求:</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1.若设备使用涉及辐射安全管理相关工作，投标报价包含设备投入使用涉及预评、环评、控评、性能检测、办理辐射安全许可证及相关手续等全部费用，并协作完成相关工作。</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接口相关：若设备使用需要接入医院信息管理系统即（PACS/HIS/LIS/HRP/EMR/集成平台等），本次投标所提供的软件支持永久免费开放所有接口和数据；在实施及免费质保期内与甲方现使用的信息系统及医院因业务需求需要对接的系统等免费无缝集成，免费配合第三方开发接口程序，实现与医院数据中心数据对接，本项目涉及到与第三方软件业务系统所产生的接口费用包含在投标总价中。</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3.交付产品符合国家相关法律法规规定的质量标准，为正规厂家生产、正规渠道销售的全新合格货物，且没有任何质量瑕疵（生产日期至合同签订之日不得超过12个月，无需签订合同的项目生产日期至中标结果公示日期不得超过12个月）。</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4.质保不少于4年。</w:t>
      </w:r>
    </w:p>
    <w:p>
      <w:pPr>
        <w:ind w:left="770" w:leftChars="100" w:hanging="560" w:hangingChars="200"/>
        <w:rPr>
          <w:rFonts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BiNTEwOTdkZDFkMDkyYTE0Mzc5M2EzNWVlZDJhZTIifQ=="/>
  </w:docVars>
  <w:rsids>
    <w:rsidRoot w:val="00AC0FE9"/>
    <w:rsid w:val="000271BF"/>
    <w:rsid w:val="001342FF"/>
    <w:rsid w:val="001B094E"/>
    <w:rsid w:val="0024496A"/>
    <w:rsid w:val="00316444"/>
    <w:rsid w:val="003A1518"/>
    <w:rsid w:val="004729A1"/>
    <w:rsid w:val="00494A20"/>
    <w:rsid w:val="005B7F54"/>
    <w:rsid w:val="007217CA"/>
    <w:rsid w:val="007336D1"/>
    <w:rsid w:val="007F54C6"/>
    <w:rsid w:val="00832B5E"/>
    <w:rsid w:val="0084220F"/>
    <w:rsid w:val="008917C5"/>
    <w:rsid w:val="0090592F"/>
    <w:rsid w:val="00906C85"/>
    <w:rsid w:val="0091331B"/>
    <w:rsid w:val="00956955"/>
    <w:rsid w:val="00966CC3"/>
    <w:rsid w:val="00A22195"/>
    <w:rsid w:val="00AC0FE9"/>
    <w:rsid w:val="00B04A19"/>
    <w:rsid w:val="00B07FF6"/>
    <w:rsid w:val="00B12C69"/>
    <w:rsid w:val="00BC5774"/>
    <w:rsid w:val="00BC68F8"/>
    <w:rsid w:val="00BF19C9"/>
    <w:rsid w:val="00C01ABE"/>
    <w:rsid w:val="00C06E09"/>
    <w:rsid w:val="00C232CF"/>
    <w:rsid w:val="00CA739C"/>
    <w:rsid w:val="00CF4819"/>
    <w:rsid w:val="00D56F17"/>
    <w:rsid w:val="00D939A2"/>
    <w:rsid w:val="00E5191E"/>
    <w:rsid w:val="00E86FFB"/>
    <w:rsid w:val="00ED0871"/>
    <w:rsid w:val="00EE567E"/>
    <w:rsid w:val="00F60F0F"/>
    <w:rsid w:val="00F63273"/>
    <w:rsid w:val="00F66F8F"/>
    <w:rsid w:val="00FE07CE"/>
    <w:rsid w:val="011A7CF5"/>
    <w:rsid w:val="043B74AD"/>
    <w:rsid w:val="0B527774"/>
    <w:rsid w:val="0D6E7E4F"/>
    <w:rsid w:val="10906F67"/>
    <w:rsid w:val="183F7A03"/>
    <w:rsid w:val="187766A3"/>
    <w:rsid w:val="1DC43CB7"/>
    <w:rsid w:val="247B0061"/>
    <w:rsid w:val="275B5E01"/>
    <w:rsid w:val="28D01A47"/>
    <w:rsid w:val="33C65884"/>
    <w:rsid w:val="36703D6C"/>
    <w:rsid w:val="36D765A9"/>
    <w:rsid w:val="41114242"/>
    <w:rsid w:val="44E15787"/>
    <w:rsid w:val="47FE35A2"/>
    <w:rsid w:val="4DA93A0D"/>
    <w:rsid w:val="54521C9F"/>
    <w:rsid w:val="58894358"/>
    <w:rsid w:val="5B960ED7"/>
    <w:rsid w:val="6A2F1364"/>
    <w:rsid w:val="772C3902"/>
    <w:rsid w:val="789B0816"/>
    <w:rsid w:val="7D222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114</Words>
  <Characters>656</Characters>
  <Lines>5</Lines>
  <Paragraphs>1</Paragraphs>
  <TotalTime>0</TotalTime>
  <ScaleCrop>false</ScaleCrop>
  <LinksUpToDate>false</LinksUpToDate>
  <CharactersWithSpaces>769</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2025-04-10T06:35:00Z</dcterms:created>
  <dc:creator>Administrator</dc:creator>
  <cp:lastModifiedBy>Administrator</cp:lastModifiedBy>
  <cp:lastPrinted>2023-06-16T02:27:00Z</cp:lastPrinted>
  <dcterms:modified xsi:type="dcterms:W3CDTF">2025-06-16T02:03:39Z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8051A5B688594EED9A35AC1335EC8A33_13</vt:lpwstr>
  </property>
  <property fmtid="{D5CDD505-2E9C-101B-9397-08002B2CF9AE}" pid="4" name="KSOTemplateDocerSaveRecord">
    <vt:lpwstr>eyJoZGlkIjoiMWMyN2I0N2RmNzg1MzliOWExNGUwYTkyYWY2YWY0NjMiLCJ1c2VySWQiOiIyNTY2ODEwMzcifQ==</vt:lpwstr>
  </property>
</Properties>
</file>