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rPr>
        <w:t>气垫床</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1.出气量</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4 LPM</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每分钟以4升的流量喷出空气，以支撑床垫&amp;人体重量。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2.外壳材质</w:t>
      </w:r>
      <w:r>
        <w:rPr>
          <w:rFonts w:hint="eastAsia" w:ascii="仿宋_GB2312" w:hAnsi="仿宋_GB2312" w:eastAsia="仿宋_GB2312" w:cs="仿宋_GB2312"/>
          <w:sz w:val="28"/>
          <w:szCs w:val="36"/>
          <w:lang w:val="en-US" w:eastAsia="zh-CN"/>
        </w:rPr>
        <w:t>为</w:t>
      </w:r>
      <w:r>
        <w:rPr>
          <w:rFonts w:hint="eastAsia" w:ascii="仿宋_GB2312" w:hAnsi="仿宋_GB2312" w:eastAsia="仿宋_GB2312" w:cs="仿宋_GB2312"/>
          <w:sz w:val="28"/>
          <w:szCs w:val="36"/>
        </w:rPr>
        <w:t>防火型ABS</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主机采用防火型ABS</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可有效防止因火发生的燃烧</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更加有效的杜绝塑料自燃现象。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*3.压力调整功能</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30-80mmHg面板操作直观，根据面板建议，透过调节阀，针对不同体重的病患，给予相对应的治疗压力。</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*4.波动交替方式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三交替</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rPr>
        <w:t>以三个单管为一个交替单位，持续性且规律地将单管充气与泄气，转移皮肤表面的受压点。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*5.交替时间</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3.2分钟</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rPr>
        <w:t>三交替以9分钟为一个交替周期，平均3.2分钟交替一次。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6.主机</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公斤</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轻巧，方便收纳。</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7.可调式挂钩</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坚固的可调式挂钩，方便挂于病床边。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1分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8.床垫尺寸</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190x80x10.2公分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覆加式气垫床。</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9.最大载重可承受最重患者140公斤。</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10.单管数</w:t>
      </w:r>
      <w:r>
        <w:rPr>
          <w:rFonts w:hint="eastAsia" w:ascii="仿宋_GB2312" w:hAnsi="仿宋_GB2312" w:eastAsia="仿宋_GB2312" w:cs="仿宋_GB2312"/>
          <w:sz w:val="28"/>
          <w:szCs w:val="36"/>
          <w:lang w:val="en-US" w:eastAsia="zh-CN"/>
        </w:rPr>
        <w:t>量为≥</w:t>
      </w:r>
      <w:r>
        <w:rPr>
          <w:rFonts w:hint="eastAsia" w:ascii="仿宋_GB2312" w:hAnsi="仿宋_GB2312" w:eastAsia="仿宋_GB2312" w:cs="仿宋_GB2312"/>
          <w:sz w:val="28"/>
          <w:szCs w:val="36"/>
        </w:rPr>
        <w:t>18个</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11.单管材质</w:t>
      </w:r>
      <w:r>
        <w:rPr>
          <w:rFonts w:hint="eastAsia" w:ascii="仿宋_GB2312" w:hAnsi="仿宋_GB2312" w:eastAsia="仿宋_GB2312" w:cs="仿宋_GB2312"/>
          <w:sz w:val="28"/>
          <w:szCs w:val="36"/>
          <w:lang w:val="en-US" w:eastAsia="zh-CN"/>
        </w:rPr>
        <w:t>为</w:t>
      </w:r>
      <w:r>
        <w:rPr>
          <w:rFonts w:hint="eastAsia" w:ascii="仿宋_GB2312" w:hAnsi="仿宋_GB2312" w:eastAsia="仿宋_GB2312" w:cs="仿宋_GB2312"/>
          <w:sz w:val="28"/>
          <w:szCs w:val="36"/>
        </w:rPr>
        <w:t>Nylon/PVC</w:t>
      </w:r>
      <w:r>
        <w:rPr>
          <w:rFonts w:hint="eastAsia" w:ascii="仿宋_GB2312" w:hAnsi="仿宋_GB2312" w:eastAsia="仿宋_GB2312" w:cs="仿宋_GB2312"/>
          <w:sz w:val="28"/>
          <w:szCs w:val="36"/>
          <w:lang w:val="en-US" w:eastAsia="zh-CN"/>
        </w:rPr>
        <w:t>材质，</w:t>
      </w:r>
      <w:r>
        <w:rPr>
          <w:rFonts w:hint="eastAsia" w:ascii="仿宋_GB2312" w:hAnsi="仿宋_GB2312" w:eastAsia="仿宋_GB2312" w:cs="仿宋_GB2312"/>
          <w:sz w:val="28"/>
          <w:szCs w:val="36"/>
        </w:rPr>
        <w:t>轻巧、使用年限长。</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12.单管固定</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单管含左右钉扣，加上固定带，提供更稳定的支撑性</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13.单管可更换</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单管可单独拆下清洗、维修，方便快速。</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14.头枕功能</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第1-3管</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t>头部3管不交替,提升安全性及患者睡眠质量。</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*15.单管激光喷孔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微气孔出气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4-11管设有激光穿孔，透过微量喷气带走床体多于湿气，保持干燥清爽达到微气候控制。</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4分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ab/>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16.拉链式床罩</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Nylon/PU</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t>防泼水、透湿机能布料，通过生物兼容性</w:t>
      </w:r>
      <w:r>
        <w:rPr>
          <w:rFonts w:hint="eastAsia" w:ascii="仿宋_GB2312" w:hAnsi="仿宋_GB2312" w:eastAsia="仿宋_GB2312" w:cs="仿宋_GB2312"/>
          <w:sz w:val="28"/>
          <w:szCs w:val="36"/>
          <w:lang w:val="en-US" w:eastAsia="zh-CN"/>
        </w:rPr>
        <w:t>测试</w:t>
      </w: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*17.CPR功能</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拉带式CPR</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可单手操作。当使用者需进行CPR急救时，此装置可将床垫内之空气快速排出。</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18.底垫材质</w:t>
      </w:r>
      <w:r>
        <w:rPr>
          <w:rFonts w:hint="eastAsia" w:ascii="仿宋_GB2312" w:hAnsi="仿宋_GB2312" w:eastAsia="仿宋_GB2312" w:cs="仿宋_GB2312"/>
          <w:sz w:val="28"/>
          <w:szCs w:val="36"/>
          <w:lang w:val="en-US" w:eastAsia="zh-CN"/>
        </w:rPr>
        <w:t>为</w:t>
      </w:r>
      <w:r>
        <w:rPr>
          <w:rFonts w:hint="eastAsia" w:ascii="仿宋_GB2312" w:hAnsi="仿宋_GB2312" w:eastAsia="仿宋_GB2312" w:cs="仿宋_GB2312"/>
          <w:sz w:val="28"/>
          <w:szCs w:val="36"/>
        </w:rPr>
        <w:t>Nylon/PVC耐磨材质。</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2分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19</w:t>
      </w:r>
      <w:r>
        <w:rPr>
          <w:rFonts w:hint="eastAsia" w:ascii="仿宋_GB2312" w:hAnsi="仿宋_GB2312" w:eastAsia="仿宋_GB2312" w:cs="仿宋_GB2312"/>
          <w:sz w:val="28"/>
          <w:szCs w:val="36"/>
        </w:rPr>
        <w:t>.使用年限</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10年</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3分</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bookmarkStart w:id="1" w:name="_GoBack"/>
      <w:bookmarkStart w:id="0" w:name="OLE_LINK1"/>
      <w:r>
        <w:rPr>
          <w:rFonts w:hint="eastAsia" w:ascii="仿宋_GB2312" w:hAnsi="仿宋_GB2312" w:eastAsia="仿宋_GB2312" w:cs="仿宋_GB2312"/>
          <w:sz w:val="28"/>
          <w:szCs w:val="36"/>
        </w:rPr>
        <w:t>供应商每有一条参数不响应扣</w:t>
      </w:r>
      <w:r>
        <w:rPr>
          <w:rFonts w:hint="eastAsia" w:ascii="仿宋_GB2312" w:hAnsi="仿宋_GB2312" w:eastAsia="仿宋_GB2312" w:cs="仿宋_GB2312"/>
          <w:sz w:val="28"/>
          <w:szCs w:val="36"/>
          <w:lang w:val="en-US" w:eastAsia="zh-CN"/>
        </w:rPr>
        <w:t>X</w:t>
      </w:r>
      <w:r>
        <w:rPr>
          <w:rFonts w:hint="eastAsia" w:ascii="仿宋_GB2312" w:hAnsi="仿宋_GB2312" w:eastAsia="仿宋_GB2312" w:cs="仿宋_GB2312"/>
          <w:sz w:val="28"/>
          <w:szCs w:val="36"/>
        </w:rPr>
        <w:t>分</w:t>
      </w:r>
      <w:bookmarkEnd w:id="1"/>
      <w:bookmarkEnd w:id="0"/>
      <w:r>
        <w:rPr>
          <w:rFonts w:hint="eastAsia" w:ascii="仿宋_GB2312" w:hAnsi="仿宋_GB2312" w:eastAsia="仿宋_GB2312" w:cs="仿宋_GB2312"/>
          <w:sz w:val="28"/>
          <w:szCs w:val="36"/>
        </w:rPr>
        <w:t>，分数扣完为止。技术和功能响应未描述或未提供相应支撑材料的，对应项不得分。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详见每条款后分值</w:t>
      </w:r>
      <w:r>
        <w:rPr>
          <w:rFonts w:hint="eastAsia" w:ascii="仿宋_GB2312" w:hAnsi="仿宋_GB2312" w:eastAsia="仿宋_GB2312" w:cs="仿宋_GB2312"/>
          <w:sz w:val="28"/>
          <w:szCs w:val="36"/>
          <w:lang w:eastAsia="zh-CN"/>
        </w:rPr>
        <w:t>）</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2202D2C"/>
    <w:rsid w:val="3E46649B"/>
    <w:rsid w:val="3FAD5F9C"/>
    <w:rsid w:val="402F1E96"/>
    <w:rsid w:val="50276C4F"/>
    <w:rsid w:val="533453F9"/>
    <w:rsid w:val="59DC244C"/>
    <w:rsid w:val="5B63171E"/>
    <w:rsid w:val="606E62C5"/>
    <w:rsid w:val="63DA459A"/>
    <w:rsid w:val="662173F1"/>
    <w:rsid w:val="66F47B58"/>
    <w:rsid w:val="67447394"/>
    <w:rsid w:val="68C9787F"/>
    <w:rsid w:val="6B8D3D19"/>
    <w:rsid w:val="70343088"/>
    <w:rsid w:val="71983117"/>
    <w:rsid w:val="730B19DE"/>
    <w:rsid w:val="73915D00"/>
    <w:rsid w:val="7523669F"/>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2</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2025-08-05T09:43:40Z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