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A5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零星修缮改造工程造价咨询服务</w:t>
      </w:r>
    </w:p>
    <w:p w14:paraId="44749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招标评分说明</w:t>
      </w:r>
    </w:p>
    <w:p w14:paraId="1F2A9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一、技术及商务部分（满分80分）</w:t>
      </w:r>
    </w:p>
    <w:p w14:paraId="270C811C"/>
    <w:tbl>
      <w:tblPr>
        <w:tblStyle w:val="3"/>
        <w:tblW w:w="8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400"/>
      </w:tblGrid>
      <w:tr w14:paraId="053D0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19" w:type="dxa"/>
            <w:vAlign w:val="top"/>
          </w:tcPr>
          <w:p w14:paraId="3D662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评分内容</w:t>
            </w:r>
          </w:p>
        </w:tc>
        <w:tc>
          <w:tcPr>
            <w:tcW w:w="7400" w:type="dxa"/>
            <w:vAlign w:val="top"/>
          </w:tcPr>
          <w:p w14:paraId="739C9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评分标准</w:t>
            </w:r>
          </w:p>
        </w:tc>
      </w:tr>
      <w:tr w14:paraId="739F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1419" w:type="dxa"/>
            <w:vAlign w:val="center"/>
          </w:tcPr>
          <w:p w14:paraId="2CC3A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造价咨询服务方案（满分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</w:rPr>
              <w:t>分）</w:t>
            </w:r>
          </w:p>
        </w:tc>
        <w:tc>
          <w:tcPr>
            <w:tcW w:w="7400" w:type="dxa"/>
            <w:vAlign w:val="center"/>
          </w:tcPr>
          <w:p w14:paraId="077E9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（1）造价咨询服务方案思路清晰、目标明确、依据充分，组织计划及保障措施等方面阐述合理和完整的得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</w:rPr>
              <w:t>分；</w:t>
            </w:r>
          </w:p>
          <w:p w14:paraId="30543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（2）造价咨询服务方案思路、目标和依据一般，组织计划及保障措施等方面阐述基本合理和完整，但针对性不强的得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分；</w:t>
            </w:r>
          </w:p>
          <w:p w14:paraId="6AE66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（3）造价咨询服务方案思路不清晰或目标不明确或依据不充分，组织计划及保障措施等方面阐述一般，无针对性的得1-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分；</w:t>
            </w:r>
          </w:p>
          <w:p w14:paraId="2CE34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（4）未提供造价咨询服务方案的不得分。</w:t>
            </w:r>
          </w:p>
        </w:tc>
      </w:tr>
      <w:tr w14:paraId="5B543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1419" w:type="dxa"/>
            <w:vAlign w:val="center"/>
          </w:tcPr>
          <w:p w14:paraId="5F244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造价咨询工作重点难点分析（满分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分）</w:t>
            </w:r>
          </w:p>
        </w:tc>
        <w:tc>
          <w:tcPr>
            <w:tcW w:w="7400" w:type="dxa"/>
            <w:vAlign w:val="center"/>
          </w:tcPr>
          <w:p w14:paraId="1D28D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（1）对本项目重点难度分析准确，采取的措施完全满足项目需求、措施切实可行，得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分；</w:t>
            </w:r>
          </w:p>
          <w:p w14:paraId="792A7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（2）对本项目重点难度分析准确，采取的措施基本合理、措施基本可行，得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分；</w:t>
            </w:r>
          </w:p>
          <w:p w14:paraId="27713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（3）对本项目重点难度分析基本准确，采取的措施不合理、措施不可行，得0-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分。</w:t>
            </w:r>
          </w:p>
        </w:tc>
      </w:tr>
      <w:tr w14:paraId="0613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1419" w:type="dxa"/>
            <w:vAlign w:val="center"/>
          </w:tcPr>
          <w:p w14:paraId="414A0CB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cs="宋体"/>
                <w:color w:val="auto"/>
                <w:sz w:val="21"/>
                <w:szCs w:val="21"/>
              </w:rPr>
            </w:pPr>
            <w:r>
              <w:rPr>
                <w:rFonts w:hint="eastAsia" w:cs="宋体"/>
                <w:color w:val="auto"/>
                <w:sz w:val="21"/>
                <w:szCs w:val="21"/>
              </w:rPr>
              <w:t>服务承诺及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质量控制</w:t>
            </w:r>
            <w:r>
              <w:rPr>
                <w:rFonts w:hint="eastAsia" w:cs="宋体"/>
                <w:color w:val="auto"/>
                <w:sz w:val="21"/>
                <w:szCs w:val="21"/>
              </w:rPr>
              <w:t>措施（满分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cs="宋体"/>
                <w:color w:val="auto"/>
                <w:sz w:val="21"/>
                <w:szCs w:val="21"/>
              </w:rPr>
              <w:t>分）</w:t>
            </w:r>
          </w:p>
        </w:tc>
        <w:tc>
          <w:tcPr>
            <w:tcW w:w="7400" w:type="dxa"/>
            <w:vAlign w:val="center"/>
          </w:tcPr>
          <w:p w14:paraId="291C1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（1）服务体系健全，工作程序清晰，安排科学，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质量控制</w:t>
            </w:r>
            <w:r>
              <w:rPr>
                <w:rFonts w:hint="eastAsia" w:ascii="宋体" w:hAnsi="宋体"/>
                <w:sz w:val="21"/>
                <w:szCs w:val="21"/>
              </w:rPr>
              <w:t>措施有力，有具体的违约责任承诺得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分；</w:t>
            </w:r>
          </w:p>
          <w:p w14:paraId="358B8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（2）服务保证体健全，工作程序、安排基本合理，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质量控制</w:t>
            </w:r>
            <w:r>
              <w:rPr>
                <w:rFonts w:hint="eastAsia" w:ascii="宋体" w:hAnsi="宋体"/>
                <w:sz w:val="21"/>
                <w:szCs w:val="21"/>
              </w:rPr>
              <w:t>措施基本合理，无违约责任承诺的得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分；</w:t>
            </w:r>
          </w:p>
          <w:p w14:paraId="43C6B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（3）服务保证体系较差，工作程序不清晰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安排不合理，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无质量工作措施</w:t>
            </w:r>
            <w:r>
              <w:rPr>
                <w:rFonts w:hint="eastAsia" w:ascii="宋体" w:hAnsi="宋体"/>
                <w:sz w:val="21"/>
                <w:szCs w:val="21"/>
              </w:rPr>
              <w:t>的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不得分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</w:tc>
      </w:tr>
      <w:tr w14:paraId="75417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9" w:type="dxa"/>
            <w:vAlign w:val="center"/>
          </w:tcPr>
          <w:p w14:paraId="6506FC2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cs="宋体"/>
                <w:color w:val="auto"/>
                <w:sz w:val="21"/>
                <w:szCs w:val="21"/>
              </w:rPr>
            </w:pPr>
            <w:r>
              <w:rPr>
                <w:rFonts w:hint="eastAsia" w:cs="宋体"/>
                <w:color w:val="auto"/>
                <w:sz w:val="21"/>
                <w:szCs w:val="21"/>
              </w:rPr>
              <w:t>服务周期承诺和保证措施（满分5分）</w:t>
            </w:r>
          </w:p>
        </w:tc>
        <w:tc>
          <w:tcPr>
            <w:tcW w:w="7400" w:type="dxa"/>
            <w:vAlign w:val="center"/>
          </w:tcPr>
          <w:p w14:paraId="57EE9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（1）服务周期能满足项目要求，对遇到问题的响应及解决时限的承诺，有具体的期限违约责任承诺的得4-5分；</w:t>
            </w:r>
          </w:p>
          <w:p w14:paraId="680AC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（2）服务周期能满足项目要求，对遇到问题的响应及解决时限的承诺，无违约责任承诺的得2-3分；</w:t>
            </w:r>
          </w:p>
          <w:p w14:paraId="1690A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（3）服务周期基本能满足项目要求，无对遇到问题的响应及解决时限的承诺的得0-1分。</w:t>
            </w:r>
          </w:p>
        </w:tc>
      </w:tr>
      <w:tr w14:paraId="461E6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1419" w:type="dxa"/>
            <w:vAlign w:val="center"/>
          </w:tcPr>
          <w:p w14:paraId="345A359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cs="宋体"/>
                <w:color w:val="auto"/>
                <w:sz w:val="21"/>
                <w:szCs w:val="21"/>
              </w:rPr>
            </w:pPr>
            <w:r>
              <w:rPr>
                <w:rFonts w:hint="eastAsia" w:cs="宋体"/>
                <w:color w:val="auto"/>
                <w:sz w:val="21"/>
                <w:szCs w:val="21"/>
              </w:rPr>
              <w:t>项目组专业人员配备情况（满分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cs="宋体"/>
                <w:color w:val="auto"/>
                <w:sz w:val="21"/>
                <w:szCs w:val="21"/>
              </w:rPr>
              <w:t>分）</w:t>
            </w:r>
          </w:p>
        </w:tc>
        <w:tc>
          <w:tcPr>
            <w:tcW w:w="7400" w:type="dxa"/>
            <w:vAlign w:val="center"/>
          </w:tcPr>
          <w:p w14:paraId="05A10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项目组专业人员配备需专业针对性强，配置合理齐全，具备以下证书：</w:t>
            </w:r>
          </w:p>
          <w:p w14:paraId="74073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（1）具备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级造价工程师注册证书（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不限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专业，须为本单位注册人员，如注册单位曾有变更的，需提供注册单位变更记录）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每具备一项已注册专业可得2分，同一人有多项的，累计加分不得超过6分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</w:rPr>
              <w:t>具备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级造价工程师注册证书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不限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专业，须为本单位注册人员，如注册单位曾有变更的，需提供注册单位变更记录）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每具备一人得1分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</w:rPr>
              <w:t>满分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分。</w:t>
            </w:r>
          </w:p>
          <w:p w14:paraId="1B3D0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注：项目组成员必须为本单位人员，均须提供连续6个月在本公司的社保缴费证明，退休人员需提供退休证明、劳动合同或返聘证明。</w:t>
            </w:r>
          </w:p>
        </w:tc>
      </w:tr>
      <w:tr w14:paraId="7C47F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1419" w:type="dxa"/>
            <w:vAlign w:val="center"/>
          </w:tcPr>
          <w:p w14:paraId="4972D5D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cs="宋体"/>
                <w:color w:val="auto"/>
                <w:sz w:val="21"/>
                <w:szCs w:val="21"/>
              </w:rPr>
            </w:pPr>
            <w:r>
              <w:rPr>
                <w:rFonts w:hint="eastAsia" w:cs="宋体"/>
                <w:color w:val="auto"/>
                <w:sz w:val="21"/>
                <w:szCs w:val="21"/>
              </w:rPr>
              <w:t>造价工具（满分5分）</w:t>
            </w:r>
          </w:p>
        </w:tc>
        <w:tc>
          <w:tcPr>
            <w:tcW w:w="7400" w:type="dxa"/>
            <w:vAlign w:val="center"/>
          </w:tcPr>
          <w:p w14:paraId="776DD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具有工程造价工具（如广联达等）、询价工具（如造价通、慧讯网等），造价工具类别多样，能够很好地满足本项目实际需求，针对性较好，每提供1种工具，得1分；最高得5分；</w:t>
            </w:r>
          </w:p>
          <w:p w14:paraId="716BB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注：工具需要提供证明文件：（1）自主研发的工具需提供软件著作权证明；（2）采购的工具需提供采购发票或采购合同。</w:t>
            </w:r>
          </w:p>
        </w:tc>
      </w:tr>
      <w:tr w14:paraId="226EF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419" w:type="dxa"/>
            <w:vAlign w:val="center"/>
          </w:tcPr>
          <w:p w14:paraId="41C84A2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cs="宋体"/>
                <w:color w:val="auto"/>
                <w:sz w:val="21"/>
                <w:szCs w:val="21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同类</w:t>
            </w:r>
            <w:r>
              <w:rPr>
                <w:rFonts w:hint="eastAsia" w:cs="宋体"/>
                <w:color w:val="auto"/>
                <w:sz w:val="21"/>
                <w:szCs w:val="21"/>
              </w:rPr>
              <w:t>业绩（满分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cs="宋体"/>
                <w:color w:val="auto"/>
                <w:sz w:val="21"/>
                <w:szCs w:val="21"/>
              </w:rPr>
              <w:t>分）</w:t>
            </w:r>
          </w:p>
        </w:tc>
        <w:tc>
          <w:tcPr>
            <w:tcW w:w="7400" w:type="dxa"/>
            <w:vAlign w:val="center"/>
          </w:tcPr>
          <w:p w14:paraId="2E99D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投标人近三年（202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年-至今）承担过的一项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同类项目造价咨询服务业绩，</w:t>
            </w:r>
            <w:r>
              <w:rPr>
                <w:rFonts w:hint="eastAsia" w:ascii="宋体" w:hAnsi="宋体"/>
                <w:sz w:val="21"/>
                <w:szCs w:val="21"/>
              </w:rPr>
              <w:t>业绩的得1分，分数加满为止。</w:t>
            </w:r>
          </w:p>
        </w:tc>
      </w:tr>
    </w:tbl>
    <w:p w14:paraId="4D330B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textAlignment w:val="auto"/>
        <w:rPr>
          <w:rFonts w:hint="eastAsia"/>
          <w:sz w:val="28"/>
          <w:szCs w:val="28"/>
          <w:lang w:val="en-US" w:eastAsia="zh-CN"/>
        </w:rPr>
      </w:pPr>
    </w:p>
    <w:p w14:paraId="66E9A0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二、报价部分（满分 20分）</w:t>
      </w:r>
    </w:p>
    <w:tbl>
      <w:tblPr>
        <w:tblStyle w:val="4"/>
        <w:tblpPr w:leftFromText="180" w:rightFromText="180" w:vertAnchor="text" w:horzAnchor="page" w:tblpX="1669" w:tblpY="644"/>
        <w:tblOverlap w:val="never"/>
        <w:tblW w:w="51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7346"/>
      </w:tblGrid>
      <w:tr w14:paraId="4698C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15" w:type="pct"/>
          </w:tcPr>
          <w:p w14:paraId="13EBA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评分内容</w:t>
            </w:r>
          </w:p>
        </w:tc>
        <w:tc>
          <w:tcPr>
            <w:tcW w:w="4184" w:type="pct"/>
          </w:tcPr>
          <w:p w14:paraId="38C63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评分标准</w:t>
            </w:r>
          </w:p>
        </w:tc>
      </w:tr>
      <w:tr w14:paraId="4DD86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815" w:type="pct"/>
            <w:vAlign w:val="center"/>
          </w:tcPr>
          <w:p w14:paraId="6CBA7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报价（评标基准价/投标报价）*20</w:t>
            </w:r>
          </w:p>
        </w:tc>
        <w:tc>
          <w:tcPr>
            <w:tcW w:w="4184" w:type="pct"/>
            <w:vAlign w:val="center"/>
          </w:tcPr>
          <w:p w14:paraId="24577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报价最低的造价公司的价格为基准价，其价格分为满分。其他事务所的报价得分=（基准价/最后报价）×价格权值×100%</w:t>
            </w:r>
          </w:p>
        </w:tc>
      </w:tr>
    </w:tbl>
    <w:p w14:paraId="587772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OTM0ZjA3YjM3MmE1ZjY3ZDliMTIzNGUxN2UwM2MifQ=="/>
  </w:docVars>
  <w:rsids>
    <w:rsidRoot w:val="44C6554A"/>
    <w:rsid w:val="02961954"/>
    <w:rsid w:val="03A076CF"/>
    <w:rsid w:val="06FF6824"/>
    <w:rsid w:val="08474C63"/>
    <w:rsid w:val="08AF2937"/>
    <w:rsid w:val="12FA4365"/>
    <w:rsid w:val="1A33409B"/>
    <w:rsid w:val="235729A4"/>
    <w:rsid w:val="30670278"/>
    <w:rsid w:val="3078676B"/>
    <w:rsid w:val="34E225C0"/>
    <w:rsid w:val="37B207B5"/>
    <w:rsid w:val="3AF01046"/>
    <w:rsid w:val="43336E3F"/>
    <w:rsid w:val="44C6554A"/>
    <w:rsid w:val="453D2234"/>
    <w:rsid w:val="49BE5A78"/>
    <w:rsid w:val="4AF3438A"/>
    <w:rsid w:val="4B440F7E"/>
    <w:rsid w:val="4CA75CAB"/>
    <w:rsid w:val="50097FE5"/>
    <w:rsid w:val="545A619D"/>
    <w:rsid w:val="55C06D13"/>
    <w:rsid w:val="57071516"/>
    <w:rsid w:val="5BA12451"/>
    <w:rsid w:val="5E043605"/>
    <w:rsid w:val="5EE6114F"/>
    <w:rsid w:val="5F7639D9"/>
    <w:rsid w:val="60442449"/>
    <w:rsid w:val="6F070882"/>
    <w:rsid w:val="78EF7AAC"/>
    <w:rsid w:val="79F7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/>
      <w:color w:val="00000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1192</Words>
  <Characters>1239</Characters>
  <Lines>0</Lines>
  <Paragraphs>0</Paragraphs>
  <TotalTime>15</TotalTime>
  <ScaleCrop>false</ScaleCrop>
  <LinksUpToDate>false</LinksUpToDate>
  <CharactersWithSpaces>1240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2024-09-19T07:52:00Z</dcterms:created>
  <dc:creator>默默呀</dc:creator>
  <cp:lastModifiedBy>默默呀</cp:lastModifiedBy>
  <dcterms:modified xsi:type="dcterms:W3CDTF">2025-10-29T09:44:27Z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8CD60900650643289FB406DFB85D2A6D_13</vt:lpwstr>
  </property>
  <property fmtid="{D5CDD505-2E9C-101B-9397-08002B2CF9AE}" pid="4" name="KSOTemplateDocerSaveRecord">
    <vt:lpwstr>eyJoZGlkIjoiZDgzOTM0ZjA3YjM3MmE1ZjY3ZDliMTIzNGUxN2UwM2MiLCJ1c2VySWQiOiIzMTA3OTg1ODYifQ==</vt:lpwstr>
  </property>
</Properties>
</file>