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DC85F">
      <w:pPr>
        <w:jc w:val="center"/>
        <w:rPr>
          <w:rFonts w:hint="eastAsia" w:ascii="黑体" w:hAnsi="黑体" w:eastAsia="黑体" w:cs="黑体"/>
          <w:b/>
          <w:bCs/>
          <w:sz w:val="28"/>
          <w:szCs w:val="28"/>
        </w:rPr>
      </w:pPr>
      <w:r>
        <w:rPr>
          <w:rFonts w:hint="eastAsia" w:ascii="黑体" w:hAnsi="黑体" w:eastAsia="黑体" w:cs="黑体"/>
          <w:b/>
          <w:bCs/>
          <w:sz w:val="28"/>
          <w:szCs w:val="28"/>
        </w:rPr>
        <w:t>红外/红光治疗仪技术参数</w:t>
      </w:r>
    </w:p>
    <w:p w14:paraId="76D7C30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1.用途与配置要求:</w:t>
      </w:r>
    </w:p>
    <w:p w14:paraId="14CA155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★功能用途:</w:t>
      </w:r>
      <w:r>
        <w:rPr>
          <w:rFonts w:hint="eastAsia" w:ascii="仿宋_GB2312" w:hAnsi="仿宋_GB2312" w:eastAsia="仿宋_GB2312" w:cs="仿宋_GB2312"/>
          <w:sz w:val="24"/>
          <w:szCs w:val="24"/>
          <w:lang w:val="en-US" w:eastAsia="zh-CN"/>
        </w:rPr>
        <w:t>可</w:t>
      </w:r>
      <w:r>
        <w:rPr>
          <w:rFonts w:hint="eastAsia" w:ascii="仿宋_GB2312" w:hAnsi="仿宋_GB2312" w:eastAsia="仿宋_GB2312" w:cs="仿宋_GB2312"/>
          <w:sz w:val="24"/>
          <w:szCs w:val="24"/>
        </w:rPr>
        <w:t>产生单色红外线和红光光源。两种光源耦合照射，用于扩张血管，营养神经，治疗糖尿病下肢神经、血管病变引起疼痛、麻木等症状。</w:t>
      </w:r>
    </w:p>
    <w:p w14:paraId="00B7DF5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★配置要求:主机1台、治疗片8片、绑带8条、治疗推车1台。</w:t>
      </w:r>
    </w:p>
    <w:p w14:paraId="56EFF0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2.性能要求:</w:t>
      </w:r>
    </w:p>
    <w:p w14:paraId="6DCD376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 ★光源:采用固态冷光源,治疗光源可直接贴于皮肤使用</w:t>
      </w:r>
      <w:r>
        <w:rPr>
          <w:rFonts w:hint="eastAsia" w:ascii="仿宋_GB2312" w:hAnsi="仿宋_GB2312" w:eastAsia="仿宋_GB2312" w:cs="仿宋_GB2312"/>
          <w:sz w:val="24"/>
          <w:szCs w:val="24"/>
          <w:lang w:eastAsia="zh-CN"/>
        </w:rPr>
        <w:t>；</w:t>
      </w:r>
    </w:p>
    <w:p w14:paraId="1807584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 ★红外线光源输出波长:880nm</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8g</w:t>
      </w:r>
      <w:r>
        <w:rPr>
          <w:rFonts w:hint="eastAsia" w:ascii="仿宋_GB2312" w:hAnsi="仿宋_GB2312" w:eastAsia="仿宋_GB2312" w:cs="仿宋_GB2312"/>
          <w:sz w:val="24"/>
          <w:szCs w:val="24"/>
          <w:lang w:eastAsia="zh-CN"/>
        </w:rPr>
        <w:t>；</w:t>
      </w:r>
    </w:p>
    <w:p w14:paraId="19AF6D0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2.3 红外光功率稳定度:≤1%</w:t>
      </w:r>
      <w:r>
        <w:rPr>
          <w:rFonts w:hint="eastAsia" w:ascii="仿宋_GB2312" w:hAnsi="仿宋_GB2312" w:eastAsia="仿宋_GB2312" w:cs="仿宋_GB2312"/>
          <w:sz w:val="24"/>
          <w:szCs w:val="24"/>
          <w:lang w:eastAsia="zh-CN"/>
        </w:rPr>
        <w:t>；</w:t>
      </w:r>
    </w:p>
    <w:p w14:paraId="784F213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2.4 红外光输出强度:0--7</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mw/cm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eastAsia="zh-CN"/>
        </w:rPr>
        <w:t>；</w:t>
      </w:r>
    </w:p>
    <w:p w14:paraId="08D95B9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2.5 红外光最大治疗深度:≥40mm</w:t>
      </w:r>
      <w:r>
        <w:rPr>
          <w:rFonts w:hint="eastAsia" w:ascii="仿宋_GB2312" w:hAnsi="仿宋_GB2312" w:eastAsia="仿宋_GB2312" w:cs="仿宋_GB2312"/>
          <w:sz w:val="24"/>
          <w:szCs w:val="24"/>
          <w:lang w:eastAsia="zh-CN"/>
        </w:rPr>
        <w:t>；</w:t>
      </w:r>
    </w:p>
    <w:p w14:paraId="3C9AD4D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2.6 ★红光光源输出波长:640nm</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p>
    <w:p w14:paraId="7776186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2.7 红光输出强度:0~2.5m/c㎡</w:t>
      </w:r>
      <w:r>
        <w:rPr>
          <w:rFonts w:hint="eastAsia" w:ascii="仿宋_GB2312" w:hAnsi="仿宋_GB2312" w:eastAsia="仿宋_GB2312" w:cs="仿宋_GB2312"/>
          <w:sz w:val="24"/>
          <w:szCs w:val="24"/>
          <w:lang w:eastAsia="zh-CN"/>
        </w:rPr>
        <w:t>；</w:t>
      </w:r>
    </w:p>
    <w:p w14:paraId="40FF3ABC">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2.8 红光光功率稳定度: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p>
    <w:p w14:paraId="42D8218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2.9 红光最大治疗深度:≥15mm</w:t>
      </w:r>
      <w:r>
        <w:rPr>
          <w:rFonts w:hint="eastAsia" w:ascii="仿宋_GB2312" w:hAnsi="仿宋_GB2312" w:eastAsia="仿宋_GB2312" w:cs="仿宋_GB2312"/>
          <w:sz w:val="24"/>
          <w:szCs w:val="24"/>
          <w:lang w:eastAsia="zh-CN"/>
        </w:rPr>
        <w:t>；</w:t>
      </w:r>
    </w:p>
    <w:p w14:paraId="48E0ED3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2.10 ★每个治疗片含红外线和红光两种单波长 LED 光源，红外线光源不少于 48 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红光光源不少于 20 个</w:t>
      </w:r>
      <w:r>
        <w:rPr>
          <w:rFonts w:hint="eastAsia" w:ascii="仿宋_GB2312" w:hAnsi="仿宋_GB2312" w:eastAsia="仿宋_GB2312" w:cs="仿宋_GB2312"/>
          <w:sz w:val="24"/>
          <w:szCs w:val="24"/>
          <w:lang w:eastAsia="zh-CN"/>
        </w:rPr>
        <w:t>；</w:t>
      </w:r>
    </w:p>
    <w:p w14:paraId="64AEC88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2.11治疗片有效照射面积:≥119</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eastAsia="zh-CN"/>
        </w:rPr>
        <w:t>；</w:t>
      </w:r>
    </w:p>
    <w:p w14:paraId="2EDCEF9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2.12 治疗片输出功率密度可调，范围:0-5</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mW/cm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r>
        <w:rPr>
          <w:rFonts w:hint="eastAsia" w:ascii="仿宋_GB2312" w:hAnsi="仿宋_GB2312" w:eastAsia="仿宋_GB2312" w:cs="仿宋_GB2312"/>
          <w:i w:val="0"/>
          <w:sz w:val="24"/>
          <w:szCs w:val="24"/>
          <w:lang w:val="en-US" w:eastAsia="zh-CN"/>
        </w:rPr>
        <w:t>；</w:t>
      </w:r>
    </w:p>
    <w:p w14:paraId="2356DC5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2.13★治疗片弯曲度不小于180度，</w:t>
      </w:r>
      <w:r>
        <w:rPr>
          <w:rFonts w:hint="eastAsia" w:ascii="仿宋_GB2312" w:hAnsi="仿宋_GB2312" w:eastAsia="仿宋_GB2312" w:cs="仿宋_GB2312"/>
          <w:sz w:val="24"/>
          <w:szCs w:val="24"/>
          <w:lang w:val="en-US" w:eastAsia="zh-CN"/>
        </w:rPr>
        <w:t>能</w:t>
      </w:r>
      <w:r>
        <w:rPr>
          <w:rFonts w:hint="eastAsia" w:ascii="仿宋_GB2312" w:hAnsi="仿宋_GB2312" w:eastAsia="仿宋_GB2312" w:cs="仿宋_GB2312"/>
          <w:sz w:val="24"/>
          <w:szCs w:val="24"/>
        </w:rPr>
        <w:t>贴合于身体各部位</w:t>
      </w:r>
      <w:r>
        <w:rPr>
          <w:rFonts w:hint="eastAsia" w:ascii="仿宋_GB2312" w:hAnsi="仿宋_GB2312" w:eastAsia="仿宋_GB2312" w:cs="仿宋_GB2312"/>
          <w:sz w:val="24"/>
          <w:szCs w:val="24"/>
          <w:lang w:eastAsia="zh-CN"/>
        </w:rPr>
        <w:t>；</w:t>
      </w:r>
    </w:p>
    <w:p w14:paraId="08DD120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2.14 ★治疗片设有过温保护，日常使用表面温度小于37℃，提供测报告</w:t>
      </w:r>
      <w:r>
        <w:rPr>
          <w:rFonts w:hint="eastAsia" w:ascii="仿宋_GB2312" w:hAnsi="仿宋_GB2312" w:eastAsia="仿宋_GB2312" w:cs="仿宋_GB2312"/>
          <w:sz w:val="24"/>
          <w:szCs w:val="24"/>
          <w:lang w:eastAsia="zh-CN"/>
        </w:rPr>
        <w:t>；</w:t>
      </w:r>
    </w:p>
    <w:p w14:paraId="0D769C9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2.15 治疗片光源使用寿命≥3年</w:t>
      </w:r>
      <w:r>
        <w:rPr>
          <w:rFonts w:hint="eastAsia" w:ascii="仿宋_GB2312" w:hAnsi="仿宋_GB2312" w:eastAsia="仿宋_GB2312" w:cs="仿宋_GB2312"/>
          <w:sz w:val="24"/>
          <w:szCs w:val="24"/>
          <w:lang w:eastAsia="zh-CN"/>
        </w:rPr>
        <w:t>；</w:t>
      </w:r>
    </w:p>
    <w:p w14:paraId="0A303A0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2.16 操作方式:触摸操作</w:t>
      </w:r>
      <w:r>
        <w:rPr>
          <w:rFonts w:hint="eastAsia" w:ascii="仿宋_GB2312" w:hAnsi="仿宋_GB2312" w:eastAsia="仿宋_GB2312" w:cs="仿宋_GB2312"/>
          <w:sz w:val="24"/>
          <w:szCs w:val="24"/>
          <w:lang w:eastAsia="zh-CN"/>
        </w:rPr>
        <w:t>；</w:t>
      </w:r>
    </w:p>
    <w:p w14:paraId="71BDC127">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2.17 ★治疗片工作状态灯:有</w:t>
      </w:r>
      <w:r>
        <w:rPr>
          <w:rFonts w:hint="eastAsia" w:ascii="仿宋_GB2312" w:hAnsi="仿宋_GB2312" w:eastAsia="仿宋_GB2312" w:cs="仿宋_GB2312"/>
          <w:sz w:val="24"/>
          <w:szCs w:val="24"/>
          <w:lang w:eastAsia="zh-CN"/>
        </w:rPr>
        <w:t>；</w:t>
      </w:r>
    </w:p>
    <w:p w14:paraId="50DDE4B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2.18 ★能量设置:红外线和红光混合输出，治疗强度1~10级可调</w:t>
      </w:r>
      <w:r>
        <w:rPr>
          <w:rFonts w:hint="eastAsia" w:ascii="仿宋_GB2312" w:hAnsi="仿宋_GB2312" w:eastAsia="仿宋_GB2312" w:cs="仿宋_GB2312"/>
          <w:sz w:val="24"/>
          <w:szCs w:val="24"/>
          <w:lang w:eastAsia="zh-CN"/>
        </w:rPr>
        <w:t>；</w:t>
      </w:r>
    </w:p>
    <w:p w14:paraId="449DEA5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2.19 ★治疗模式:定频治疗模式不少于7种，组合脉冲治疗模式不少于3种，适用于不同器质和深度的组织</w:t>
      </w:r>
      <w:r>
        <w:rPr>
          <w:rFonts w:hint="eastAsia" w:ascii="仿宋_GB2312" w:hAnsi="仿宋_GB2312" w:eastAsia="仿宋_GB2312" w:cs="仿宋_GB2312"/>
          <w:sz w:val="24"/>
          <w:szCs w:val="24"/>
          <w:lang w:eastAsia="zh-CN"/>
        </w:rPr>
        <w:t>；</w:t>
      </w:r>
    </w:p>
    <w:p w14:paraId="4E021DB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2.20★分路控制:可分路设置治疗强度、治疗时间，一台设备上可同时进行不同病症的治疗</w:t>
      </w:r>
      <w:r>
        <w:rPr>
          <w:rFonts w:hint="eastAsia" w:ascii="仿宋_GB2312" w:hAnsi="仿宋_GB2312" w:eastAsia="仿宋_GB2312" w:cs="仿宋_GB2312"/>
          <w:sz w:val="24"/>
          <w:szCs w:val="24"/>
          <w:lang w:eastAsia="zh-CN"/>
        </w:rPr>
        <w:t>；</w:t>
      </w:r>
    </w:p>
    <w:p w14:paraId="7624DEE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2.21定时模式:5-60分钟电子定时，治疗结束具备声音提醒</w:t>
      </w:r>
      <w:r>
        <w:rPr>
          <w:rFonts w:hint="eastAsia" w:ascii="仿宋_GB2312" w:hAnsi="仿宋_GB2312" w:eastAsia="仿宋_GB2312" w:cs="仿宋_GB2312"/>
          <w:sz w:val="24"/>
          <w:szCs w:val="24"/>
          <w:lang w:eastAsia="zh-CN"/>
        </w:rPr>
        <w:t>。</w:t>
      </w:r>
    </w:p>
    <w:p w14:paraId="5E5CE6AF">
      <w:pPr>
        <w:rPr>
          <w:rFonts w:hint="eastAsia"/>
          <w:lang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供应商每有一条重要参数不响应扣3分，每有一条一般参数不响应扣1分，分数扣完为止。技术和功能响应未描述或未提供相应支撑材料的，对应项不得分。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6FFD43F7">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17A43"/>
    <w:rsid w:val="26C0383B"/>
    <w:rsid w:val="316A13B6"/>
    <w:rsid w:val="6034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997</Words>
  <Characters>1135</Characters>
  <Lines>0</Lines>
  <Paragraphs>0</Paragraphs>
  <TotalTime>0</TotalTime>
  <ScaleCrop>false</ScaleCrop>
  <LinksUpToDate>false</LinksUpToDate>
  <CharactersWithSpaces>1160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2026-01-26T03:20:00Z</dcterms:created>
  <dc:creator>Administrator</dc:creator>
  <cp:lastModifiedBy>吴怡</cp:lastModifiedBy>
  <dcterms:modified xsi:type="dcterms:W3CDTF">2026-03-05T03:12:12Z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18601E8A9D9D47F28D1DFDA0646EE425_12</vt:lpwstr>
  </property>
</Properties>
</file>