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50637">
      <w:pPr>
        <w:spacing w:before="156" w:line="222" w:lineRule="auto"/>
        <w:ind w:left="2400"/>
        <w:outlineLvl w:val="0"/>
      </w:pPr>
      <w:bookmarkStart w:id="1" w:name="_GoBack"/>
      <w:r>
        <w:rPr>
          <w:rFonts w:hint="eastAsia" w:ascii="黑体" w:hAnsi="黑体" w:eastAsia="黑体" w:cs="黑体"/>
          <w:b/>
          <w:bCs/>
          <w:spacing w:val="-2"/>
          <w:sz w:val="41"/>
          <w:szCs w:val="41"/>
          <w:u w:val="single" w:color="auto"/>
        </w:rPr>
        <w:t>智能自助服务终端</w:t>
      </w:r>
      <w:r>
        <w:rPr>
          <w:rFonts w:ascii="黑体" w:hAnsi="黑体" w:eastAsia="黑体" w:cs="黑体"/>
          <w:b/>
          <w:bCs/>
          <w:spacing w:val="-2"/>
          <w:sz w:val="41"/>
          <w:szCs w:val="41"/>
        </w:rPr>
        <w:t>技术参数</w:t>
      </w:r>
    </w:p>
    <w:bookmarkEnd w:id="1"/>
    <w:p w14:paraId="3CA563D8">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本设备用于门诊药房患者缴费后自助报到、自动分配取药窗口，实现：刷码/刷卡签到→系统自动分配窗口→屏幕/小票显示窗口号→数据推送药房叫号系统。</w:t>
      </w:r>
    </w:p>
    <w:p w14:paraId="2BC34A48">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1、整机性能</w:t>
      </w:r>
    </w:p>
    <w:p w14:paraId="00B0D4FF">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1.1.类型：落地式一体化自助终端</w:t>
      </w:r>
    </w:p>
    <w:p w14:paraId="461A085F">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1.2.外观：金属柜体，防锈耐磨，适合门诊公共区域</w:t>
      </w:r>
    </w:p>
    <w:p w14:paraId="19185011">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1.3.运行：支持7×12小时稳定运行，断电保护，开机自启</w:t>
      </w:r>
    </w:p>
    <w:p w14:paraId="68540D04">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2、硬件配置</w:t>
      </w:r>
    </w:p>
    <w:p w14:paraId="7992C1EF">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2.1主机：不低于四核处理器，配置4G及以上运行内存，32G及以上存储</w:t>
      </w:r>
    </w:p>
    <w:p w14:paraId="509E6247">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2.2屏幕：配备21.5英寸及以上液晶触摸屏，物理分辨率不低于1920×1080</w:t>
      </w:r>
    </w:p>
    <w:p w14:paraId="2F026203">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2.3扫码：内置嵌入式二维扫码模块，识别速度快，兼容性强，支持处方码、缴费码、电子医保码等各类院内通用二维码</w:t>
      </w:r>
    </w:p>
    <w:p w14:paraId="013FAC16">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2.4打印：80mm热敏打印机，自动切纸，缺纸、卡纸、开盖自动报警。打印取药窗口及序号</w:t>
      </w:r>
    </w:p>
    <w:p w14:paraId="140C0FF8">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★2.5读卡(可选):可兼容读取身份证、就诊卡、医保卡、电子健康卡等</w:t>
      </w:r>
    </w:p>
    <w:p w14:paraId="5BD11219">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2.6网络：支持有线网络、无线网络双联网模式</w:t>
      </w:r>
    </w:p>
    <w:p w14:paraId="0BBE2A20">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2.7电源：AC220V,工作温度0～40℃</w:t>
      </w:r>
      <w:r>
        <w:rPr>
          <w:rFonts w:hint="eastAsia" w:ascii="仿宋" w:hAnsi="仿宋" w:eastAsia="仿宋" w:cs="仿宋"/>
          <w:snapToGrid w:val="0"/>
          <w:color w:val="000000"/>
          <w:spacing w:val="2"/>
          <w:kern w:val="0"/>
          <w:sz w:val="25"/>
          <w:szCs w:val="25"/>
          <w:lang w:val="en-US" w:eastAsia="zh-CN" w:bidi="ar-SA"/>
        </w:rPr>
        <w:t>±10%</w:t>
      </w:r>
    </w:p>
    <w:p w14:paraId="56752F53">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3、核心功能</w:t>
      </w:r>
    </w:p>
    <w:p w14:paraId="5FE4F836">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3.1缴费后刷码/刷卡自助报到。有重复报到限制：防止恶意刷屏。</w:t>
      </w:r>
    </w:p>
    <w:p w14:paraId="42D4A4BB">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★3.2系统自动分配取药窗口。支持按：窗口当前排队人数、空闲状态、负载均衡、自动分配</w:t>
      </w:r>
    </w:p>
    <w:p w14:paraId="5B655AFF">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3.3屏幕及小票显示取药窗口、排队号</w:t>
      </w:r>
    </w:p>
    <w:p w14:paraId="51D7E507">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★3.</w:t>
      </w:r>
      <w:r>
        <w:rPr>
          <w:rFonts w:hint="eastAsia" w:ascii="仿宋" w:hAnsi="仿宋" w:eastAsia="仿宋" w:cs="仿宋"/>
          <w:snapToGrid w:val="0"/>
          <w:color w:val="000000"/>
          <w:spacing w:val="2"/>
          <w:kern w:val="0"/>
          <w:sz w:val="25"/>
          <w:szCs w:val="25"/>
          <w:lang w:val="en-US" w:eastAsia="zh-CN" w:bidi="ar-SA"/>
        </w:rPr>
        <w:t>4</w:t>
      </w:r>
      <w:r>
        <w:rPr>
          <w:rFonts w:ascii="仿宋" w:hAnsi="仿宋" w:eastAsia="仿宋" w:cs="仿宋"/>
          <w:snapToGrid w:val="0"/>
          <w:color w:val="000000"/>
          <w:spacing w:val="2"/>
          <w:kern w:val="0"/>
          <w:sz w:val="25"/>
          <w:szCs w:val="25"/>
          <w:lang w:val="en-US" w:eastAsia="en-US" w:bidi="ar-SA"/>
        </w:rPr>
        <w:t>数据实时推送药房叫号系统</w:t>
      </w:r>
    </w:p>
    <w:p w14:paraId="2A4CE82D">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★3.</w:t>
      </w:r>
      <w:r>
        <w:rPr>
          <w:rFonts w:hint="eastAsia" w:ascii="仿宋" w:hAnsi="仿宋" w:eastAsia="仿宋" w:cs="仿宋"/>
          <w:snapToGrid w:val="0"/>
          <w:color w:val="000000"/>
          <w:spacing w:val="2"/>
          <w:kern w:val="0"/>
          <w:sz w:val="25"/>
          <w:szCs w:val="25"/>
          <w:lang w:val="en-US" w:eastAsia="zh-CN" w:bidi="ar-SA"/>
        </w:rPr>
        <w:t>5</w:t>
      </w:r>
      <w:r>
        <w:rPr>
          <w:rFonts w:ascii="仿宋" w:hAnsi="仿宋" w:eastAsia="仿宋" w:cs="仿宋"/>
          <w:snapToGrid w:val="0"/>
          <w:color w:val="000000"/>
          <w:spacing w:val="2"/>
          <w:kern w:val="0"/>
          <w:sz w:val="25"/>
          <w:szCs w:val="25"/>
          <w:lang w:val="en-US" w:eastAsia="en-US" w:bidi="ar-SA"/>
        </w:rPr>
        <w:t>后台管理：窗口配置(后台可设置启用/停用某窗口)、数据统计</w:t>
      </w:r>
    </w:p>
    <w:p w14:paraId="08A7F638">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4、接口与服务</w:t>
      </w:r>
    </w:p>
    <w:p w14:paraId="5A9BF0DF">
      <w:pPr>
        <w:pStyle w:val="2"/>
        <w:keepNext w:val="0"/>
        <w:keepLines w:val="0"/>
        <w:pageBreakBefore w:val="0"/>
        <w:widowControl/>
        <w:kinsoku w:val="0"/>
        <w:wordWrap/>
        <w:overflowPunct/>
        <w:topLinePunct w:val="0"/>
        <w:autoSpaceDE w:val="0"/>
        <w:autoSpaceDN w:val="0"/>
        <w:bidi w:val="0"/>
        <w:adjustRightInd w:val="0"/>
        <w:snapToGrid w:val="0"/>
        <w:spacing w:before="97" w:line="320" w:lineRule="exact"/>
        <w:ind w:left="314" w:firstLine="508" w:firstLineChars="200"/>
        <w:textAlignment w:val="baseline"/>
        <w:rPr>
          <w:rFonts w:ascii="仿宋" w:hAnsi="仿宋" w:eastAsia="仿宋" w:cs="仿宋"/>
          <w:snapToGrid w:val="0"/>
          <w:color w:val="000000"/>
          <w:spacing w:val="2"/>
          <w:kern w:val="0"/>
          <w:sz w:val="25"/>
          <w:szCs w:val="25"/>
          <w:lang w:val="en-US" w:eastAsia="en-US" w:bidi="ar-SA"/>
        </w:rPr>
      </w:pPr>
      <w:r>
        <w:rPr>
          <w:rFonts w:ascii="仿宋" w:hAnsi="仿宋" w:eastAsia="仿宋" w:cs="仿宋"/>
          <w:snapToGrid w:val="0"/>
          <w:color w:val="000000"/>
          <w:spacing w:val="2"/>
          <w:kern w:val="0"/>
          <w:sz w:val="25"/>
          <w:szCs w:val="25"/>
          <w:lang w:val="en-US" w:eastAsia="en-US" w:bidi="ar-SA"/>
        </w:rPr>
        <w:t>含报到软件、管理后台、安装调试</w:t>
      </w:r>
    </w:p>
    <w:p w14:paraId="6071EA7B">
      <w:pPr>
        <w:wordWrap w:val="0"/>
        <w:jc w:val="left"/>
        <w:rPr>
          <w:rFonts w:hint="eastAsia" w:ascii="仿宋_GB2312" w:hAnsi="仿宋_GB2312" w:eastAsia="仿宋_GB2312" w:cs="仿宋_GB2312"/>
          <w:sz w:val="28"/>
          <w:szCs w:val="36"/>
        </w:rPr>
      </w:pPr>
    </w:p>
    <w:p w14:paraId="551E0F08">
      <w:pPr>
        <w:wordWrap w:val="0"/>
        <w:jc w:val="left"/>
        <w:rPr>
          <w:rFonts w:hint="eastAsia" w:ascii="仿宋_GB2312" w:hAnsi="仿宋_GB2312" w:eastAsia="仿宋_GB2312" w:cs="仿宋_GB2312"/>
          <w:sz w:val="28"/>
          <w:szCs w:val="36"/>
        </w:rPr>
      </w:pPr>
    </w:p>
    <w:p w14:paraId="53C37C08">
      <w:pPr>
        <w:wordWrap w:val="0"/>
        <w:jc w:val="left"/>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4.5</w:t>
      </w:r>
      <w:r>
        <w:rPr>
          <w:rFonts w:hint="eastAsia" w:ascii="仿宋_GB2312" w:hAnsi="仿宋_GB2312" w:eastAsia="仿宋_GB2312" w:cs="仿宋_GB2312"/>
          <w:sz w:val="28"/>
          <w:szCs w:val="36"/>
        </w:rPr>
        <w:t>分，每有一条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2.5</w:t>
      </w:r>
      <w:r>
        <w:rPr>
          <w:rFonts w:hint="eastAsia" w:ascii="仿宋_GB2312" w:hAnsi="仿宋_GB2312" w:eastAsia="仿宋_GB2312" w:cs="仿宋_GB2312"/>
          <w:sz w:val="28"/>
          <w:szCs w:val="36"/>
        </w:rPr>
        <w:t>分，分数扣完为止。技术和功能响应未描述或未提供相应支撑材料的，</w:t>
      </w:r>
      <w:bookmarkStart w:id="0" w:name="OLE_LINK1"/>
      <w:r>
        <w:rPr>
          <w:rFonts w:hint="eastAsia" w:ascii="仿宋_GB2312" w:hAnsi="仿宋_GB2312" w:eastAsia="仿宋_GB2312" w:cs="仿宋_GB2312"/>
          <w:sz w:val="28"/>
          <w:szCs w:val="36"/>
        </w:rPr>
        <w:t>对应项不得分。</w:t>
      </w:r>
    </w:p>
    <w:bookmarkEnd w:id="0"/>
    <w:p w14:paraId="67B86D77">
      <w:pPr>
        <w:rPr>
          <w:rFonts w:hint="eastAsia" w:ascii="仿宋_GB2312" w:hAnsi="仿宋_GB2312" w:eastAsia="仿宋_GB2312" w:cs="仿宋_GB2312"/>
          <w:sz w:val="28"/>
          <w:szCs w:val="36"/>
          <w:lang w:val="en-US" w:eastAsia="zh-CN"/>
        </w:rPr>
      </w:pPr>
    </w:p>
    <w:p w14:paraId="25EBF777">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5323A06C">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14:paraId="73121D3B">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w:t>
      </w:r>
      <w:r>
        <w:rPr>
          <w:rFonts w:hint="eastAsia" w:ascii="仿宋_GB2312" w:hAnsi="仿宋_GB2312" w:eastAsia="仿宋_GB2312" w:cs="仿宋_GB2312"/>
          <w:sz w:val="28"/>
          <w:szCs w:val="36"/>
          <w:lang w:eastAsia="zh-CN"/>
        </w:rPr>
        <w:t>、快速发药系统、排队叫号系统</w:t>
      </w:r>
      <w:r>
        <w:rPr>
          <w:rFonts w:hint="eastAsia" w:ascii="仿宋_GB2312" w:hAnsi="仿宋_GB2312" w:eastAsia="仿宋_GB2312" w:cs="仿宋_GB2312"/>
          <w:sz w:val="28"/>
          <w:szCs w:val="36"/>
        </w:rPr>
        <w:t>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6FF3ADBA">
      <w:pPr>
        <w:rPr>
          <w:rFonts w:ascii="仿宋" w:hAnsi="仿宋" w:eastAsia="仿宋" w:cs="仿宋"/>
          <w:snapToGrid w:val="0"/>
          <w:color w:val="000000"/>
          <w:spacing w:val="2"/>
          <w:kern w:val="0"/>
          <w:sz w:val="25"/>
          <w:szCs w:val="25"/>
          <w:lang w:val="en-US" w:eastAsia="en-US" w:bidi="ar-SA"/>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D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2026-05-11T09:15:16Z</dcterms:created>
  <dc:creator>Administrator</dc:creator>
  <cp:lastModifiedBy>吴怡</cp:lastModifiedBy>
  <dcterms:modified xsi:type="dcterms:W3CDTF">2026-05-11T09:52:59Z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eyJoZGlkIjoiMWY3MjliM2ZjZjFkYzVmNDQwYzA5ZTZmZGNhMmYwZDgiLCJ1c2VySWQiOiIxNzcxNzk1NjcxIn0=</vt:lpwstr>
  </property>
  <property fmtid="{D5CDD505-2E9C-101B-9397-08002B2CF9AE}" pid="4" name="ICV">
    <vt:lpwstr>1534723924B149FBB9BCA7097C6570BD_12</vt:lpwstr>
  </property>
</Properties>
</file>