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468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化学法毒物快速检测箱技术参数</w:t>
      </w:r>
    </w:p>
    <w:p w14:paraId="2C1B936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75E2A50">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2"/>
          <w:sz w:val="32"/>
          <w:szCs w:val="32"/>
          <w:lang w:val="en-US" w:eastAsia="zh-CN" w:bidi="ar-SA"/>
          <w14:ligatures w14:val="standardContextual"/>
        </w:rPr>
        <w:t>1.</w:t>
      </w:r>
      <w:r>
        <w:rPr>
          <w:rFonts w:hint="eastAsia" w:ascii="仿宋_GB2312" w:hAnsi="仿宋_GB2312" w:eastAsia="仿宋_GB2312" w:cs="仿宋_GB2312"/>
          <w:sz w:val="32"/>
          <w:szCs w:val="32"/>
          <w:highlight w:val="none"/>
        </w:rPr>
        <w:t>紫外辐照计1台(辐照度测量范围</w:t>
      </w:r>
      <w:r>
        <w:rPr>
          <w:rFonts w:hint="eastAsia" w:ascii="仿宋_GB2312" w:hAnsi="仿宋_GB2312" w:eastAsia="仿宋_GB2312" w:cs="仿宋_GB2312"/>
          <w:sz w:val="32"/>
          <w:szCs w:val="32"/>
          <w:highlight w:val="none"/>
          <w:lang w:val="en-US" w:eastAsia="zh-CN"/>
        </w:rPr>
        <w:t>覆盖</w:t>
      </w:r>
      <w:r>
        <w:rPr>
          <w:rFonts w:hint="eastAsia"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1～19</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99×10</w:t>
      </w:r>
      <w:r>
        <w:rPr>
          <w:rFonts w:hint="eastAsia" w:ascii="仿宋_GB2312" w:hAnsi="仿宋_GB2312" w:eastAsia="仿宋_GB2312" w:cs="仿宋_GB2312"/>
          <w:sz w:val="32"/>
          <w:szCs w:val="32"/>
          <w:highlight w:val="none"/>
          <w:vertAlign w:val="superscript"/>
        </w:rPr>
        <w:t>3</w:t>
      </w:r>
      <w:r>
        <w:rPr>
          <w:rFonts w:hint="eastAsia" w:ascii="仿宋_GB2312" w:hAnsi="仿宋_GB2312" w:eastAsia="仿宋_GB2312" w:cs="仿宋_GB2312"/>
          <w:sz w:val="32"/>
          <w:szCs w:val="32"/>
          <w:highlight w:val="none"/>
        </w:rPr>
        <w:t>)μW/cm</w:t>
      </w:r>
      <w:r>
        <w:rPr>
          <w:rFonts w:hint="eastAsia" w:ascii="仿宋_GB2312" w:hAnsi="仿宋_GB2312" w:eastAsia="仿宋_GB2312" w:cs="仿宋_GB2312"/>
          <w:sz w:val="32"/>
          <w:szCs w:val="32"/>
          <w:highlight w:val="none"/>
          <w:vertAlign w:val="superscript"/>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2分</w:t>
      </w:r>
      <w:r>
        <w:rPr>
          <w:rFonts w:hint="eastAsia" w:ascii="仿宋_GB2312" w:hAnsi="仿宋_GB2312" w:eastAsia="仿宋_GB2312" w:cs="仿宋_GB2312"/>
          <w:sz w:val="32"/>
          <w:szCs w:val="32"/>
          <w:highlight w:val="none"/>
          <w:lang w:eastAsia="zh-CN"/>
        </w:rPr>
        <w:t>）</w:t>
      </w:r>
    </w:p>
    <w:p w14:paraId="53FAEDB6">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14:ligatures w14:val="standardContextual"/>
        </w:rPr>
        <w:t>2.</w:t>
      </w:r>
      <w:r>
        <w:rPr>
          <w:rFonts w:hint="eastAsia" w:ascii="仿宋_GB2312" w:hAnsi="仿宋_GB2312" w:eastAsia="仿宋_GB2312" w:cs="仿宋_GB2312"/>
          <w:sz w:val="32"/>
          <w:szCs w:val="32"/>
        </w:rPr>
        <w:t>农药测定浸提液(固体)1袋</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500mL。</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6FB4E407">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14:ligatures w14:val="standardContextual"/>
        </w:rPr>
        <w:t>3.</w:t>
      </w:r>
      <w:r>
        <w:rPr>
          <w:rFonts w:hint="eastAsia" w:ascii="仿宋_GB2312" w:hAnsi="仿宋_GB2312" w:eastAsia="仿宋_GB2312" w:cs="仿宋_GB2312"/>
          <w:sz w:val="32"/>
          <w:szCs w:val="32"/>
        </w:rPr>
        <w:t>毒鼠强速测试剂盒(自备乙酸乙酯)1盒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1ACD752D">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4.毒鼠强速测管1盒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7E763629">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5.敌鼠钠盐速测包1套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6B71B24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6.敌鼠钠盐对照品</w:t>
      </w:r>
      <w:r>
        <w:rPr>
          <w:rFonts w:hint="eastAsia" w:ascii="仿宋_GB2312" w:hAnsi="仿宋_GB2312" w:eastAsia="仿宋_GB2312" w:cs="仿宋_GB2312"/>
          <w:sz w:val="32"/>
          <w:szCs w:val="32"/>
          <w:lang w:val="en-US" w:eastAsia="zh-CN"/>
        </w:rPr>
        <w:t xml:space="preserve"> 0.5g。</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03D13A3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7.鼠药安妥检测试纸1袋</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0CB3238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8.鼠药氟乙酰胺速测试剂盒1盒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4F66B9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9.鼠药磷化锌筛查液1支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32F3AD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10.游离矿酸检测试1盒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4964CB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11.亚硝酸盐速测管</w:t>
      </w:r>
      <w:r>
        <w:rPr>
          <w:rFonts w:hint="eastAsia" w:ascii="仿宋_GB2312" w:hAnsi="仿宋_GB2312" w:eastAsia="仿宋_GB2312" w:cs="仿宋_GB2312"/>
          <w:sz w:val="32"/>
          <w:szCs w:val="32"/>
          <w:lang w:val="en-US" w:eastAsia="zh-CN"/>
        </w:rPr>
        <w:t xml:space="preserve"> 20支。</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3AE6462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12.甲醇速测试剂盒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2F1DF0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13.砷,锑,铋,汞,银化物检测试剂1套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2A97B0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14.砷速测盒1套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5EEE61C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15.砷对照液1mg/mL*2mL。</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0F87DA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16.汞速测盒：1套，60份样品用量。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69D558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17.汞对照液1mg/mL*2mL。</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38A893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18.食物中钡速测试剂包1盒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362DA6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19.氰化物检测装置1套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三角瓶。</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104823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20.氰化物检测试剂包1套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3A88C87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21.氰化物对照液1瓶</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约50ug/mL*2mL。</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2C7F5AD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22.食用油酸价,过氧化值速测试纸1盒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各10片。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65AC789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rPr>
        <w:t>23.桐油鉴别试剂1套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2346E2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24.桐油对照品5mL。</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716DA9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25.巴豆油鉴别试液1套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16FCB2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26.矿物油鉴别试剂1套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100份样品用量。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29D87C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27.二氧化硫速测管(最低检出量50ppm)1盒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100份样品试剂用量。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7765DA1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28.瘦肉精-盐酸克伦特罗速测卡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196B909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29.莱克多巴胺速测卡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4E970F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30.沙丁胺醇速测卡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144AE8D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31.畜肉和水产品鲜度及木耳检测设备1支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笔式酸度计。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2分</w:t>
      </w:r>
      <w:r>
        <w:rPr>
          <w:rFonts w:hint="eastAsia" w:ascii="仿宋_GB2312" w:hAnsi="仿宋_GB2312" w:eastAsia="仿宋_GB2312" w:cs="仿宋_GB2312"/>
          <w:sz w:val="32"/>
          <w:szCs w:val="32"/>
          <w:lang w:eastAsia="zh-CN"/>
        </w:rPr>
        <w:t>）</w:t>
      </w:r>
    </w:p>
    <w:p w14:paraId="18D34F9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32.纯净水,实验用水确定设备1支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笔式电导仪。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2分</w:t>
      </w:r>
      <w:r>
        <w:rPr>
          <w:rFonts w:hint="eastAsia" w:ascii="仿宋_GB2312" w:hAnsi="仿宋_GB2312" w:eastAsia="仿宋_GB2312" w:cs="仿宋_GB2312"/>
          <w:sz w:val="32"/>
          <w:szCs w:val="32"/>
          <w:lang w:eastAsia="zh-CN"/>
        </w:rPr>
        <w:t>）</w:t>
      </w:r>
    </w:p>
    <w:p w14:paraId="7DA1BC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33.三聚氰胺速测卡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40C6C0F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34.黄曲霉B1速测卡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23E5D1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35.生物碱类筛查试</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429FE23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36.双胍类筛查试剂</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50次。</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0AB64A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37.西布曲明筛查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10片。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0E622B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38.食品中心温度计1支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-50℃-300℃。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1分</w:t>
      </w:r>
      <w:r>
        <w:rPr>
          <w:rFonts w:hint="eastAsia" w:ascii="仿宋_GB2312" w:hAnsi="仿宋_GB2312" w:eastAsia="仿宋_GB2312" w:cs="仿宋_GB2312"/>
          <w:sz w:val="32"/>
          <w:szCs w:val="32"/>
          <w:highlight w:val="none"/>
          <w:lang w:eastAsia="zh-CN"/>
        </w:rPr>
        <w:t>）</w:t>
      </w:r>
    </w:p>
    <w:p w14:paraId="6735DC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39.微型水浴锅1个</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快速加热。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2分</w:t>
      </w:r>
      <w:r>
        <w:rPr>
          <w:rFonts w:hint="eastAsia" w:ascii="仿宋_GB2312" w:hAnsi="仿宋_GB2312" w:eastAsia="仿宋_GB2312" w:cs="仿宋_GB2312"/>
          <w:sz w:val="32"/>
          <w:szCs w:val="32"/>
          <w:lang w:eastAsia="zh-CN"/>
        </w:rPr>
        <w:t>）</w:t>
      </w:r>
    </w:p>
    <w:p w14:paraId="184EE8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40.双通道计时定时器1台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便携式。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1分</w:t>
      </w:r>
      <w:r>
        <w:rPr>
          <w:rFonts w:hint="eastAsia" w:ascii="仿宋_GB2312" w:hAnsi="仿宋_GB2312" w:eastAsia="仿宋_GB2312" w:cs="仿宋_GB2312"/>
          <w:sz w:val="32"/>
          <w:szCs w:val="32"/>
          <w:lang w:eastAsia="zh-CN"/>
        </w:rPr>
        <w:t>）</w:t>
      </w:r>
    </w:p>
    <w:p w14:paraId="2637766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41.车载电源转换器1台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便携式。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1分</w:t>
      </w:r>
      <w:r>
        <w:rPr>
          <w:rFonts w:hint="eastAsia" w:ascii="仿宋_GB2312" w:hAnsi="仿宋_GB2312" w:eastAsia="仿宋_GB2312" w:cs="仿宋_GB2312"/>
          <w:sz w:val="32"/>
          <w:szCs w:val="32"/>
          <w:lang w:eastAsia="zh-CN"/>
        </w:rPr>
        <w:t>）</w:t>
      </w:r>
    </w:p>
    <w:p w14:paraId="38C5972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42.检测箱预装辅助设备：微型电子天平1台，计算器1个，手动可调式移液器1把，移液头10支，多功能剪刀1把，不锈钢试管架和塑料试管架各1个，比色管5支，试管5支，滤纸1盒，漏斗4个，药勺3个，250ml量筒和250ml塑料杯各1个，提取罐10个，一次性滴管100支，PH试纸1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2分</w:t>
      </w:r>
      <w:r>
        <w:rPr>
          <w:rFonts w:hint="eastAsia" w:ascii="仿宋_GB2312" w:hAnsi="仿宋_GB2312" w:eastAsia="仿宋_GB2312" w:cs="仿宋_GB2312"/>
          <w:sz w:val="32"/>
          <w:szCs w:val="32"/>
          <w:lang w:eastAsia="zh-CN"/>
        </w:rPr>
        <w:t>）</w:t>
      </w:r>
    </w:p>
    <w:p w14:paraId="70B044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加配项目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3分</w:t>
      </w:r>
      <w:r>
        <w:rPr>
          <w:rFonts w:hint="eastAsia" w:ascii="仿宋_GB2312" w:hAnsi="仿宋_GB2312" w:eastAsia="仿宋_GB2312" w:cs="仿宋_GB2312"/>
          <w:sz w:val="32"/>
          <w:szCs w:val="32"/>
          <w:lang w:eastAsia="zh-CN"/>
        </w:rPr>
        <w:t>）</w:t>
      </w:r>
    </w:p>
    <w:p w14:paraId="3547D59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生熟豆浆速测试剂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50份样品用量</w:t>
      </w:r>
    </w:p>
    <w:p w14:paraId="1FD946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牛乳新鲜度速测盒     50份样品用量</w:t>
      </w:r>
    </w:p>
    <w:p w14:paraId="6D7B8E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鸡蛋新鲜度速测盒     10份样品用量</w:t>
      </w:r>
    </w:p>
    <w:p w14:paraId="381426F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余氯速测盒          100份样品用量</w:t>
      </w:r>
    </w:p>
    <w:p w14:paraId="7828C3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溴敌隆-杀鼠醚等鼠药速测盒，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10次用量</w:t>
      </w:r>
      <w:r>
        <w:rPr>
          <w:rFonts w:hint="eastAsia" w:ascii="仿宋_GB2312" w:hAnsi="仿宋_GB2312" w:eastAsia="仿宋_GB2312" w:cs="仿宋_GB2312"/>
          <w:sz w:val="32"/>
          <w:szCs w:val="32"/>
        </w:rPr>
        <w:tab/>
      </w:r>
    </w:p>
    <w:p w14:paraId="4ECFAF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肉类新鲜度速测盒              50份样品用量</w:t>
      </w:r>
    </w:p>
    <w:p w14:paraId="1085E8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水中六价铬速测管              20次样品用量</w:t>
      </w:r>
    </w:p>
    <w:p w14:paraId="7C3C39C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有毒豆角试剂盒                50份样品用量</w:t>
      </w:r>
    </w:p>
    <w:p w14:paraId="2D811D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病害肉速测盒                  50份样品用量</w:t>
      </w:r>
    </w:p>
    <w:p w14:paraId="4D4BDC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罂粟壳速测卡</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10次样品用量</w:t>
      </w:r>
    </w:p>
    <w:p w14:paraId="724E097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食物中钡速测试剂包      50份样品用量</w:t>
      </w:r>
    </w:p>
    <w:p w14:paraId="52367E95">
      <w:pPr>
        <w:rPr>
          <w:rFonts w:hint="eastAsia" w:ascii="仿宋_GB2312" w:hAnsi="仿宋_GB2312" w:eastAsia="仿宋_GB2312" w:cs="仿宋_GB2312"/>
          <w:sz w:val="28"/>
          <w:szCs w:val="36"/>
          <w:lang w:val="en-US" w:eastAsia="zh-CN"/>
        </w:rPr>
      </w:pPr>
    </w:p>
    <w:p w14:paraId="7041CE1A">
      <w:pPr>
        <w:rPr>
          <w:rFonts w:hint="eastAsia" w:ascii="仿宋_GB2312" w:hAnsi="仿宋_GB2312" w:eastAsia="仿宋_GB2312" w:cs="仿宋_GB2312"/>
          <w:sz w:val="28"/>
          <w:szCs w:val="36"/>
          <w:lang w:val="en-US" w:eastAsia="zh-CN"/>
        </w:rPr>
      </w:pPr>
      <w:bookmarkStart w:id="0" w:name="_GoBack"/>
      <w:bookmarkEnd w:id="0"/>
      <w:r>
        <w:rPr>
          <w:rFonts w:hint="eastAsia" w:ascii="仿宋_GB2312" w:hAnsi="仿宋_GB2312" w:eastAsia="仿宋_GB2312" w:cs="仿宋_GB2312"/>
          <w:sz w:val="28"/>
          <w:szCs w:val="36"/>
          <w:lang w:val="en-US" w:eastAsia="zh-CN"/>
        </w:rPr>
        <w:t>参数分值已标注于每条参数后，</w:t>
      </w:r>
      <w:r>
        <w:rPr>
          <w:rFonts w:hint="eastAsia" w:ascii="仿宋_GB2312" w:hAnsi="仿宋_GB2312" w:eastAsia="仿宋_GB2312" w:cs="仿宋_GB2312"/>
          <w:sz w:val="28"/>
          <w:szCs w:val="36"/>
        </w:rPr>
        <w:t>技术和功能响应未描述或未提供相应支撑材料的，对应项不得分。</w:t>
      </w:r>
    </w:p>
    <w:p w14:paraId="0647F5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7119EF28">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实质性要求:</w:t>
      </w:r>
    </w:p>
    <w:p w14:paraId="3CD0F1F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1.若设备使用涉及辐射安全管理相关工作，投标报价包含设备投入使用涉及预评、环评、控评、性能检测、办理辐射安全许可证及相关手续等全部费用，并协作完成相关工作。</w:t>
      </w:r>
    </w:p>
    <w:p w14:paraId="63D9DEE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接口相关：若设备使用需要接入医院信息管理系统即（PACS/HIS/LIS/HRP/EMR/集成平台等），本次投标所提供的软件支持永久免费开放所有接口和数据；在实施及免费质保期内与甲方现使用的信息系统及医院因业务需求需要对接的系统等免费无缝集成，免费配合第三方开发接口程序，实现与医院数据中心数据对接，本项目涉及到与第三方软件业务系统所产生的接口费用包含在投标总价中。</w:t>
      </w:r>
    </w:p>
    <w:p w14:paraId="3CD3F5E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交付产品符合国家相关法律法规规定的质量标准，为正规厂家生产、正规渠道销售的全新合格货物，且没有任何质量瑕疵（生产日期至合同签订之日不得超过12个月，无需签订合同的项目生产日期至中标结果公示日期不得超过12个月）。</w:t>
      </w:r>
    </w:p>
    <w:p w14:paraId="4DC90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B56"/>
    <w:rsid w:val="003159DA"/>
    <w:rsid w:val="00B46918"/>
    <w:rsid w:val="00C84FD6"/>
    <w:rsid w:val="00E51B56"/>
    <w:rsid w:val="00F205E4"/>
    <w:rsid w:val="01934780"/>
    <w:rsid w:val="020519B9"/>
    <w:rsid w:val="03AF33C7"/>
    <w:rsid w:val="04F33787"/>
    <w:rsid w:val="05F36730"/>
    <w:rsid w:val="0CC91107"/>
    <w:rsid w:val="10060813"/>
    <w:rsid w:val="11A16A45"/>
    <w:rsid w:val="11AB1672"/>
    <w:rsid w:val="12035123"/>
    <w:rsid w:val="12543AB7"/>
    <w:rsid w:val="15475B55"/>
    <w:rsid w:val="1AF5570C"/>
    <w:rsid w:val="1E672DC4"/>
    <w:rsid w:val="21B7196D"/>
    <w:rsid w:val="26993D37"/>
    <w:rsid w:val="28B766F6"/>
    <w:rsid w:val="2B3B360F"/>
    <w:rsid w:val="2C8D7E9A"/>
    <w:rsid w:val="2CB03B88"/>
    <w:rsid w:val="2CE51A84"/>
    <w:rsid w:val="2D523D8D"/>
    <w:rsid w:val="327A0EC0"/>
    <w:rsid w:val="348222AE"/>
    <w:rsid w:val="3C123F18"/>
    <w:rsid w:val="3CC65C15"/>
    <w:rsid w:val="3DCB6A74"/>
    <w:rsid w:val="3F0F2990"/>
    <w:rsid w:val="3FF65BD4"/>
    <w:rsid w:val="45E5269D"/>
    <w:rsid w:val="47A83982"/>
    <w:rsid w:val="480C568B"/>
    <w:rsid w:val="483B2A48"/>
    <w:rsid w:val="4B425E9C"/>
    <w:rsid w:val="4C76404F"/>
    <w:rsid w:val="52ED0DE3"/>
    <w:rsid w:val="56D127BF"/>
    <w:rsid w:val="57014E5D"/>
    <w:rsid w:val="5ADD173D"/>
    <w:rsid w:val="60805044"/>
    <w:rsid w:val="615C160D"/>
    <w:rsid w:val="647B624F"/>
    <w:rsid w:val="66326DE1"/>
    <w:rsid w:val="69F525FF"/>
    <w:rsid w:val="6A072332"/>
    <w:rsid w:val="6D8271B3"/>
    <w:rsid w:val="6E0439EB"/>
    <w:rsid w:val="6EFE1F56"/>
    <w:rsid w:val="6FD35191"/>
    <w:rsid w:val="70CD6084"/>
    <w:rsid w:val="716A012D"/>
    <w:rsid w:val="733E6DC5"/>
    <w:rsid w:val="76051E1C"/>
    <w:rsid w:val="764D1B93"/>
    <w:rsid w:val="769E5DCD"/>
    <w:rsid w:val="78EF0B61"/>
    <w:rsid w:val="799C4845"/>
    <w:rsid w:val="7D9D6DDE"/>
    <w:rsid w:val="7DAC7021"/>
    <w:rsid w:val="7E301A00"/>
    <w:rsid w:val="7EF24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3">
    <w:name w:val="header"/>
    <w:basedOn w:val="1"/>
    <w:link w:val="36"/>
    <w:unhideWhenUsed/>
    <w:qFormat/>
    <w:uiPriority w:val="99"/>
    <w:pPr>
      <w:tabs>
        <w:tab w:val="center" w:pos="4153"/>
        <w:tab w:val="right" w:pos="8306"/>
      </w:tabs>
      <w:snapToGrid w:val="0"/>
      <w:spacing w:line="240" w:lineRule="auto"/>
      <w:jc w:val="center"/>
    </w:pPr>
    <w:rPr>
      <w:sz w:val="18"/>
      <w:szCs w:val="18"/>
    </w:rPr>
  </w:style>
  <w:style w:type="paragraph" w:styleId="14">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qFormat/>
    <w:uiPriority w:val="9"/>
    <w:rPr>
      <w:rFonts w:cstheme="majorBidi"/>
      <w:color w:val="2F5597" w:themeColor="accent1" w:themeShade="BF"/>
      <w:sz w:val="28"/>
      <w:szCs w:val="28"/>
    </w:rPr>
  </w:style>
  <w:style w:type="character" w:customStyle="1" w:styleId="22">
    <w:name w:val="标题 5 字符"/>
    <w:basedOn w:val="17"/>
    <w:link w:val="6"/>
    <w:semiHidden/>
    <w:qFormat/>
    <w:uiPriority w:val="9"/>
    <w:rPr>
      <w:rFonts w:cstheme="majorBidi"/>
      <w:color w:val="2F5597" w:themeColor="accent1" w:themeShade="BF"/>
      <w:sz w:val="24"/>
    </w:rPr>
  </w:style>
  <w:style w:type="character" w:customStyle="1" w:styleId="23">
    <w:name w:val="标题 6 字符"/>
    <w:basedOn w:val="17"/>
    <w:link w:val="7"/>
    <w:semiHidden/>
    <w:qFormat/>
    <w:uiPriority w:val="9"/>
    <w:rPr>
      <w:rFonts w:cstheme="majorBidi"/>
      <w:b/>
      <w:bCs/>
      <w:color w:val="2F5597"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qFormat/>
    <w:uiPriority w:val="30"/>
    <w:rPr>
      <w:i/>
      <w:iCs/>
      <w:color w:val="2F5597" w:themeColor="accent1" w:themeShade="BF"/>
    </w:rPr>
  </w:style>
  <w:style w:type="character" w:customStyle="1" w:styleId="35">
    <w:name w:val="Intense Reference"/>
    <w:basedOn w:val="17"/>
    <w:qFormat/>
    <w:uiPriority w:val="32"/>
    <w:rPr>
      <w:b/>
      <w:bCs/>
      <w:smallCaps/>
      <w:color w:val="2F5597"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1363</Words>
  <Characters>1583</Characters>
  <Lines>39</Lines>
  <Paragraphs>59</Paragraphs>
  <TotalTime>7</TotalTime>
  <ScaleCrop>false</ScaleCrop>
  <LinksUpToDate>false</LinksUpToDate>
  <CharactersWithSpaces>1722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2026-01-09T08:49:00Z</dcterms:created>
  <dc:creator>1</dc:creator>
  <cp:lastModifiedBy>吴怡</cp:lastModifiedBy>
  <dcterms:modified xsi:type="dcterms:W3CDTF">2026-05-29T02:04:19Z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eyJoZGlkIjoiMWY3MjliM2ZjZjFkYzVmNDQwYzA5ZTZmZGNhMmYwZDgiLCJ1c2VySWQiOiIxNzcxNzk1NjcxIn0=</vt:lpwstr>
  </property>
  <property fmtid="{D5CDD505-2E9C-101B-9397-08002B2CF9AE}" pid="3" name="KSOProductBuildVer">
    <vt:lpwstr>2052-12.1.0.26375</vt:lpwstr>
  </property>
  <property fmtid="{D5CDD505-2E9C-101B-9397-08002B2CF9AE}" pid="4" name="ICV">
    <vt:lpwstr>9CFC040072DB46CA89ADCA40450A29FB_13</vt:lpwstr>
  </property>
</Properties>
</file>