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8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14"/>
          <w:kern w:val="0"/>
          <w:sz w:val="48"/>
          <w:szCs w:val="4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4"/>
          <w:kern w:val="0"/>
          <w:sz w:val="48"/>
          <w:szCs w:val="48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14"/>
          <w:kern w:val="0"/>
          <w:sz w:val="48"/>
          <w:szCs w:val="48"/>
          <w:u w:val="single"/>
          <w:lang w:val="en-US" w:eastAsia="en-US" w:bidi="ar-SA"/>
        </w:rPr>
        <w:t xml:space="preserve">放射源储存箱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14"/>
          <w:kern w:val="0"/>
          <w:sz w:val="48"/>
          <w:szCs w:val="48"/>
          <w:lang w:val="en-US" w:eastAsia="en-US" w:bidi="ar-SA"/>
        </w:rPr>
        <w:t>技术参数</w:t>
      </w:r>
    </w:p>
    <w:p w14:paraId="3EA51B11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★1、内空尺寸：不小于宽500mm×深550mm×高750mm,需明确扣除 铅屏蔽层后的实际有效存储容积；</w:t>
      </w:r>
    </w:p>
    <w:p w14:paraId="4E092414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★2、铅屏蔽厚度(铅当量):≥2mm;</w:t>
      </w:r>
      <w:bookmarkStart w:id="0" w:name="_GoBack"/>
      <w:bookmarkEnd w:id="0"/>
    </w:p>
    <w:p w14:paraId="574BD65E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3、主体材质：箱体内外层建议采用优质不锈钢板，具备防腐蚀、易清洁、耐氧化的特性；</w:t>
      </w:r>
    </w:p>
    <w:p w14:paraId="05225E35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4、移动装置：底部配备≥4个脚轮，确保移动灵活且能稳固固定；</w:t>
      </w:r>
    </w:p>
    <w:p w14:paraId="64787444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 、锁具安防系统：配备高安全性锁具，需满足放射性物质“双人双锁”的安全监管要求，防止非法开启；</w:t>
      </w:r>
    </w:p>
    <w:p w14:paraId="327637FB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6、操作部件：箱体两侧或前部需安装符合人体工学的坚固不锈钢拉手/把手，便于日常推拉移动及开启箱门；</w:t>
      </w:r>
    </w:p>
    <w:p w14:paraId="32961B2D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7、表面工艺：箱体表面需平整光滑，无锐角毛刺；焊接处应采用无缝焊接工艺，确保拼接缝隙极小，防止放射性粉尘或液体渗漏</w:t>
      </w:r>
    </w:p>
    <w:p w14:paraId="2CF55578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8、安全警示标识：箱体正面醒目位置必须贴有符合国家标准的“当心电离辐射”三角警示标志及中文警示说明；</w:t>
      </w:r>
    </w:p>
    <w:p w14:paraId="5036F286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★9、密封与防护结构：箱门与箱体结合处应采用企口重叠或迷宫式密封结构，确保射线从任何角度无泄漏，并具备防火、防盗性能。</w:t>
      </w:r>
    </w:p>
    <w:p w14:paraId="5BE26AC0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★10、供应商需出具的辐射泄漏率检测报告，以确保设备完全符合国家核医学放射防护要求。</w:t>
      </w:r>
    </w:p>
    <w:p w14:paraId="51249294">
      <w:pPr>
        <w:wordWrap w:val="0"/>
        <w:jc w:val="both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291DBABC">
      <w:pPr>
        <w:pStyle w:val="2"/>
        <w:spacing w:before="85"/>
        <w:jc w:val="right"/>
      </w:pPr>
    </w:p>
    <w:sectPr>
      <w:pgSz w:w="12060" w:h="1695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877DB"/>
    <w:rsid w:val="23762C1A"/>
    <w:rsid w:val="24124BAB"/>
    <w:rsid w:val="27916F6D"/>
    <w:rsid w:val="37FA6C8F"/>
    <w:rsid w:val="58C425E6"/>
    <w:rsid w:val="72E41C51"/>
    <w:rsid w:val="7C033CB3"/>
    <w:rsid w:val="7C713B25"/>
    <w:rsid w:val="7E7B0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1916</Words>
  <Characters>2088</Characters>
  <TotalTime>1</TotalTime>
  <ScaleCrop>false</ScaleCrop>
  <LinksUpToDate>false</LinksUpToDate>
  <CharactersWithSpaces>2099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2026-04-14T15:18:00Z</dcterms:created>
  <dc:creator>Administrator</dc:creator>
  <cp:lastModifiedBy>吴怡</cp:lastModifiedBy>
  <dcterms:modified xsi:type="dcterms:W3CDTF">2026-05-25T09:44:34Z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2026-04-14T15:18:23Z</vt:filetime>
  </property>
  <property fmtid="{D5CDD505-2E9C-101B-9397-08002B2CF9AE}" pid="4" name="UsrData">
    <vt:lpwstr>69ddea3a6314910020a4914fwl</vt:lpwstr>
  </property>
  <property fmtid="{D5CDD505-2E9C-101B-9397-08002B2CF9AE}" pid="5" name="KSOTemplateDocerSaveRecord">
    <vt:lpwstr>eyJoZGlkIjoiMWY3MjliM2ZjZjFkYzVmNDQwYzA5ZTZmZGNhMmYwZDgiLCJ1c2VySWQiOiIxNzcxNzk1NjcxIn0=</vt:lpwstr>
  </property>
  <property fmtid="{D5CDD505-2E9C-101B-9397-08002B2CF9AE}" pid="6" name="KSOProductBuildVer">
    <vt:lpwstr>2052-12.1.0.25865</vt:lpwstr>
  </property>
  <property fmtid="{D5CDD505-2E9C-101B-9397-08002B2CF9AE}" pid="7" name="ICV">
    <vt:lpwstr>D4267B95820242ABA11C2CE974C88016_12</vt:lpwstr>
  </property>
</Properties>
</file>